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A884" w14:textId="1B2A0171" w:rsidR="001B0FB0" w:rsidRDefault="006C668B" w:rsidP="001B0FB0">
      <w:pPr>
        <w:spacing w:after="0"/>
        <w:jc w:val="center"/>
        <w:rPr>
          <w:rFonts w:ascii="Helvetica" w:hAnsi="Helvetica" w:cs="Tahoma"/>
          <w:b/>
          <w:sz w:val="32"/>
          <w:szCs w:val="32"/>
        </w:rPr>
      </w:pPr>
      <w:r>
        <w:rPr>
          <w:rFonts w:ascii="Helvetica" w:hAnsi="Helvetica" w:cs="Tahoma"/>
          <w:b/>
          <w:sz w:val="32"/>
          <w:szCs w:val="32"/>
        </w:rPr>
        <w:t>ACEC-</w:t>
      </w:r>
      <w:r w:rsidR="00B545F6">
        <w:rPr>
          <w:rFonts w:ascii="Helvetica" w:hAnsi="Helvetica" w:cs="Tahoma"/>
          <w:b/>
          <w:sz w:val="32"/>
          <w:szCs w:val="32"/>
        </w:rPr>
        <w:t>NL</w:t>
      </w:r>
      <w:r>
        <w:rPr>
          <w:rFonts w:ascii="Helvetica" w:hAnsi="Helvetica" w:cs="Tahoma"/>
          <w:b/>
          <w:sz w:val="32"/>
          <w:szCs w:val="32"/>
        </w:rPr>
        <w:t xml:space="preserve"> STRATEGIC PLAN </w:t>
      </w:r>
    </w:p>
    <w:p w14:paraId="5CB28851" w14:textId="2CE099D8" w:rsidR="006C668B" w:rsidRDefault="00AF0260" w:rsidP="001B0FB0">
      <w:pPr>
        <w:spacing w:after="0"/>
        <w:jc w:val="center"/>
        <w:rPr>
          <w:rFonts w:ascii="Helvetica" w:hAnsi="Helvetica" w:cs="Tahoma"/>
          <w:b/>
          <w:sz w:val="32"/>
          <w:szCs w:val="32"/>
        </w:rPr>
      </w:pPr>
      <w:r>
        <w:rPr>
          <w:rFonts w:ascii="Helvetica" w:hAnsi="Helvetica" w:cs="Tahoma"/>
          <w:b/>
          <w:sz w:val="32"/>
          <w:szCs w:val="32"/>
        </w:rPr>
        <w:t>202</w:t>
      </w:r>
      <w:r w:rsidR="00B87FC1">
        <w:rPr>
          <w:rFonts w:ascii="Helvetica" w:hAnsi="Helvetica" w:cs="Tahoma"/>
          <w:b/>
          <w:sz w:val="32"/>
          <w:szCs w:val="32"/>
        </w:rPr>
        <w:t>2</w:t>
      </w:r>
      <w:r w:rsidR="00DA47E3">
        <w:rPr>
          <w:rFonts w:ascii="Helvetica" w:hAnsi="Helvetica" w:cs="Tahoma"/>
          <w:b/>
          <w:sz w:val="32"/>
          <w:szCs w:val="32"/>
        </w:rPr>
        <w:t>-2024</w:t>
      </w:r>
    </w:p>
    <w:p w14:paraId="48247958" w14:textId="77777777" w:rsidR="006C668B" w:rsidRPr="00DB5A9B" w:rsidRDefault="006C668B" w:rsidP="006C668B">
      <w:pPr>
        <w:pStyle w:val="BodyText"/>
        <w:rPr>
          <w:rFonts w:ascii="Garamond" w:hAnsi="Garamond" w:cs="Tahoma"/>
          <w:sz w:val="22"/>
          <w:szCs w:val="22"/>
        </w:rPr>
      </w:pPr>
    </w:p>
    <w:p w14:paraId="69311552" w14:textId="77777777" w:rsidR="00F44CFE" w:rsidRDefault="00F44CFE" w:rsidP="006C668B">
      <w:pPr>
        <w:pStyle w:val="Header"/>
        <w:tabs>
          <w:tab w:val="left" w:pos="720"/>
        </w:tabs>
        <w:rPr>
          <w:rFonts w:ascii="Helvetica" w:hAnsi="Helvetica" w:cs="Helvetica"/>
          <w:b/>
          <w:sz w:val="24"/>
          <w:szCs w:val="24"/>
        </w:rPr>
      </w:pPr>
    </w:p>
    <w:p w14:paraId="1542E13C" w14:textId="77777777" w:rsidR="00F44CFE" w:rsidRDefault="00F44CFE" w:rsidP="006C668B">
      <w:pPr>
        <w:pStyle w:val="Header"/>
        <w:tabs>
          <w:tab w:val="left" w:pos="720"/>
        </w:tabs>
        <w:rPr>
          <w:rFonts w:ascii="Helvetica" w:hAnsi="Helvetica" w:cs="Helvetica"/>
          <w:b/>
          <w:sz w:val="24"/>
          <w:szCs w:val="24"/>
        </w:rPr>
      </w:pPr>
    </w:p>
    <w:p w14:paraId="3A5010B7" w14:textId="642908C9" w:rsidR="006C668B" w:rsidRPr="001B0FB0" w:rsidRDefault="006C668B" w:rsidP="00F44CFE">
      <w:pPr>
        <w:pStyle w:val="Header"/>
        <w:tabs>
          <w:tab w:val="left" w:pos="720"/>
        </w:tabs>
        <w:spacing w:after="200" w:line="360" w:lineRule="auto"/>
        <w:rPr>
          <w:rFonts w:ascii="Helvetica" w:hAnsi="Helvetica" w:cs="Helvetica"/>
          <w:b/>
          <w:sz w:val="24"/>
          <w:szCs w:val="24"/>
        </w:rPr>
      </w:pPr>
      <w:r w:rsidRPr="001B0FB0">
        <w:rPr>
          <w:rFonts w:ascii="Helvetica" w:hAnsi="Helvetica" w:cs="Helvetica"/>
          <w:b/>
          <w:sz w:val="24"/>
          <w:szCs w:val="24"/>
        </w:rPr>
        <w:t xml:space="preserve">VISION </w:t>
      </w:r>
    </w:p>
    <w:p w14:paraId="490D3142" w14:textId="0A41739A" w:rsidR="001B0FB0" w:rsidRPr="001B0FB0" w:rsidRDefault="007D61E2" w:rsidP="00F44CFE">
      <w:p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To b</w:t>
      </w:r>
      <w:r w:rsidR="007671E0" w:rsidRPr="007671E0">
        <w:rPr>
          <w:rFonts w:ascii="Helvetica" w:hAnsi="Helvetica" w:cs="Helvetica"/>
        </w:rPr>
        <w:t xml:space="preserve">e the recognized voice for the consulting engineering industry </w:t>
      </w:r>
      <w:r w:rsidR="00384FE9">
        <w:rPr>
          <w:rFonts w:ascii="Helvetica" w:hAnsi="Helvetica" w:cs="Helvetica"/>
        </w:rPr>
        <w:t>in Newfoundland and Labrador</w:t>
      </w:r>
      <w:r w:rsidR="007671E0" w:rsidRPr="007671E0">
        <w:rPr>
          <w:rFonts w:ascii="Helvetica" w:hAnsi="Helvetica" w:cs="Helvetica"/>
        </w:rPr>
        <w:t>.</w:t>
      </w:r>
    </w:p>
    <w:p w14:paraId="44B1AFE2" w14:textId="3AD6EACB" w:rsidR="006C668B" w:rsidRDefault="006C668B" w:rsidP="006C668B">
      <w:pPr>
        <w:rPr>
          <w:rFonts w:ascii="Helvetica" w:hAnsi="Helvetica" w:cs="Helvetica"/>
          <w:b/>
          <w:sz w:val="24"/>
          <w:szCs w:val="24"/>
        </w:rPr>
      </w:pPr>
      <w:r w:rsidRPr="001B0FB0">
        <w:rPr>
          <w:rFonts w:ascii="Helvetica" w:hAnsi="Helvetica" w:cs="Helvetica"/>
          <w:b/>
          <w:sz w:val="24"/>
          <w:szCs w:val="24"/>
        </w:rPr>
        <w:t>MISSION</w:t>
      </w:r>
    </w:p>
    <w:p w14:paraId="4BA1459D" w14:textId="7EB610D5" w:rsidR="00384FE9" w:rsidRDefault="00F81F87" w:rsidP="006C668B">
      <w:pPr>
        <w:rPr>
          <w:rFonts w:ascii="Helvetica" w:hAnsi="Helvetica" w:cs="Helvetica"/>
          <w:bCs/>
          <w:sz w:val="24"/>
          <w:szCs w:val="24"/>
        </w:rPr>
      </w:pPr>
      <w:r w:rsidRPr="00F81F87">
        <w:rPr>
          <w:rFonts w:ascii="Helvetica" w:hAnsi="Helvetica" w:cs="Helvetica"/>
          <w:bCs/>
          <w:sz w:val="24"/>
          <w:szCs w:val="24"/>
        </w:rPr>
        <w:t>To</w:t>
      </w:r>
      <w:r w:rsidR="005D2057">
        <w:rPr>
          <w:rFonts w:ascii="Helvetica" w:hAnsi="Helvetica" w:cs="Helvetica"/>
          <w:bCs/>
          <w:sz w:val="24"/>
          <w:szCs w:val="24"/>
        </w:rPr>
        <w:t xml:space="preserve"> promote</w:t>
      </w:r>
      <w:r w:rsidR="00384FE9">
        <w:rPr>
          <w:rFonts w:ascii="Helvetica" w:hAnsi="Helvetica" w:cs="Helvetica"/>
          <w:bCs/>
          <w:sz w:val="24"/>
          <w:szCs w:val="24"/>
        </w:rPr>
        <w:t>, support</w:t>
      </w:r>
      <w:r w:rsidR="005D2057">
        <w:rPr>
          <w:rFonts w:ascii="Helvetica" w:hAnsi="Helvetica" w:cs="Helvetica"/>
          <w:bCs/>
          <w:sz w:val="24"/>
          <w:szCs w:val="24"/>
        </w:rPr>
        <w:t xml:space="preserve"> and advocate the c</w:t>
      </w:r>
      <w:r w:rsidR="00384FE9">
        <w:rPr>
          <w:rFonts w:ascii="Helvetica" w:hAnsi="Helvetica" w:cs="Helvetica"/>
          <w:bCs/>
          <w:sz w:val="24"/>
          <w:szCs w:val="24"/>
        </w:rPr>
        <w:t xml:space="preserve">onsulting </w:t>
      </w:r>
      <w:r w:rsidR="005D2057">
        <w:rPr>
          <w:rFonts w:ascii="Helvetica" w:hAnsi="Helvetica" w:cs="Helvetica"/>
          <w:bCs/>
          <w:sz w:val="24"/>
          <w:szCs w:val="24"/>
        </w:rPr>
        <w:t>e</w:t>
      </w:r>
      <w:r w:rsidR="00384FE9">
        <w:rPr>
          <w:rFonts w:ascii="Helvetica" w:hAnsi="Helvetica" w:cs="Helvetica"/>
          <w:bCs/>
          <w:sz w:val="24"/>
          <w:szCs w:val="24"/>
        </w:rPr>
        <w:t>ngineering</w:t>
      </w:r>
      <w:r w:rsidR="005D2057">
        <w:rPr>
          <w:rFonts w:ascii="Helvetica" w:hAnsi="Helvetica" w:cs="Helvetica"/>
          <w:bCs/>
          <w:sz w:val="24"/>
          <w:szCs w:val="24"/>
        </w:rPr>
        <w:t xml:space="preserve"> industry on behalf </w:t>
      </w:r>
      <w:r w:rsidR="00384FE9">
        <w:rPr>
          <w:rFonts w:ascii="Helvetica" w:hAnsi="Helvetica" w:cs="Helvetica"/>
          <w:bCs/>
          <w:sz w:val="24"/>
          <w:szCs w:val="24"/>
        </w:rPr>
        <w:t xml:space="preserve">of our membership in </w:t>
      </w:r>
      <w:r w:rsidR="00384FE9" w:rsidRPr="00384FE9">
        <w:rPr>
          <w:rFonts w:ascii="Helvetica" w:hAnsi="Helvetica" w:cs="Helvetica"/>
          <w:bCs/>
          <w:sz w:val="24"/>
          <w:szCs w:val="24"/>
        </w:rPr>
        <w:t>Newfoundland and Labrador.</w:t>
      </w:r>
    </w:p>
    <w:p w14:paraId="53E4FEEC" w14:textId="77777777" w:rsidR="00841C35" w:rsidRDefault="00F81F87" w:rsidP="00841C35">
      <w:pPr>
        <w:rPr>
          <w:rFonts w:ascii="Helvetica" w:hAnsi="Helvetica" w:cs="Helvetica"/>
          <w:bCs/>
          <w:sz w:val="24"/>
          <w:szCs w:val="24"/>
        </w:rPr>
      </w:pPr>
      <w:r w:rsidRPr="00F81F87">
        <w:rPr>
          <w:rFonts w:ascii="Helvetica" w:hAnsi="Helvetica" w:cs="Helvetica"/>
          <w:bCs/>
          <w:sz w:val="24"/>
          <w:szCs w:val="24"/>
        </w:rPr>
        <w:t xml:space="preserve"> </w:t>
      </w:r>
    </w:p>
    <w:p w14:paraId="7F0A3649" w14:textId="71FB61D4" w:rsidR="006C668B" w:rsidRPr="001B0FB0" w:rsidRDefault="006C668B" w:rsidP="00841C35">
      <w:pPr>
        <w:rPr>
          <w:rFonts w:ascii="Helvetica" w:hAnsi="Helvetica" w:cs="Helvetica"/>
          <w:b/>
          <w:szCs w:val="24"/>
        </w:rPr>
      </w:pPr>
      <w:r w:rsidRPr="001B0FB0">
        <w:rPr>
          <w:rFonts w:ascii="Helvetica" w:hAnsi="Helvetica" w:cs="Helvetica"/>
          <w:b/>
          <w:szCs w:val="24"/>
        </w:rPr>
        <w:t>STRATEGI</w:t>
      </w:r>
      <w:r w:rsidR="00357B89" w:rsidRPr="001B0FB0">
        <w:rPr>
          <w:rFonts w:ascii="Helvetica" w:hAnsi="Helvetica" w:cs="Helvetica"/>
          <w:b/>
          <w:szCs w:val="24"/>
        </w:rPr>
        <w:t>C PRIORITIES</w:t>
      </w:r>
    </w:p>
    <w:p w14:paraId="45D18D86" w14:textId="77777777" w:rsidR="006C668B" w:rsidRPr="001B0FB0" w:rsidRDefault="006C668B" w:rsidP="006C668B">
      <w:pPr>
        <w:pStyle w:val="BodyText"/>
        <w:rPr>
          <w:rFonts w:ascii="Helvetica" w:hAnsi="Helvetica" w:cs="Helvetica"/>
          <w:sz w:val="22"/>
          <w:szCs w:val="22"/>
        </w:rPr>
      </w:pPr>
    </w:p>
    <w:p w14:paraId="4D0AD481" w14:textId="2BC894E2" w:rsidR="004066FA" w:rsidRPr="004066FA" w:rsidRDefault="000E5CB3" w:rsidP="004066FA">
      <w:pPr>
        <w:pStyle w:val="ListParagraph"/>
        <w:numPr>
          <w:ilvl w:val="0"/>
          <w:numId w:val="44"/>
        </w:numPr>
        <w:rPr>
          <w:rFonts w:ascii="Helvetica" w:hAnsi="Helvetica" w:cs="Helvetica"/>
          <w:b/>
          <w:sz w:val="22"/>
          <w:szCs w:val="22"/>
        </w:rPr>
      </w:pPr>
      <w:r w:rsidRPr="004066FA">
        <w:rPr>
          <w:rFonts w:ascii="Helvetica" w:hAnsi="Helvetica" w:cs="Helvetica"/>
          <w:b/>
          <w:sz w:val="22"/>
          <w:szCs w:val="22"/>
        </w:rPr>
        <w:t>Advocating for our member</w:t>
      </w:r>
      <w:r w:rsidR="00E74DD2" w:rsidRPr="004066FA">
        <w:rPr>
          <w:rFonts w:ascii="Helvetica" w:hAnsi="Helvetica" w:cs="Helvetica"/>
          <w:b/>
          <w:sz w:val="22"/>
          <w:szCs w:val="22"/>
        </w:rPr>
        <w:t>s</w:t>
      </w:r>
      <w:r w:rsidR="004066FA" w:rsidRPr="004066FA">
        <w:rPr>
          <w:rFonts w:ascii="Helvetica" w:hAnsi="Helvetica" w:cs="Helvetica"/>
          <w:b/>
          <w:sz w:val="22"/>
          <w:szCs w:val="22"/>
        </w:rPr>
        <w:t xml:space="preserve"> - </w:t>
      </w:r>
      <w:r w:rsidR="00E74BAD" w:rsidRPr="00E74BAD">
        <w:rPr>
          <w:rFonts w:ascii="Helvetica" w:hAnsi="Helvetica" w:cs="Helvetica"/>
          <w:bCs/>
          <w:sz w:val="22"/>
          <w:szCs w:val="22"/>
        </w:rPr>
        <w:t>c</w:t>
      </w:r>
      <w:r w:rsidR="004066FA" w:rsidRPr="00E74BAD">
        <w:rPr>
          <w:rFonts w:ascii="Helvetica" w:hAnsi="Helvetica" w:cs="Helvetica"/>
          <w:bCs/>
          <w:sz w:val="22"/>
          <w:szCs w:val="22"/>
        </w:rPr>
        <w:t xml:space="preserve">ollaborate with government, strategic </w:t>
      </w:r>
      <w:proofErr w:type="gramStart"/>
      <w:r w:rsidR="004066FA" w:rsidRPr="00E74BAD">
        <w:rPr>
          <w:rFonts w:ascii="Helvetica" w:hAnsi="Helvetica" w:cs="Helvetica"/>
          <w:bCs/>
          <w:sz w:val="22"/>
          <w:szCs w:val="22"/>
        </w:rPr>
        <w:t>stakeholders</w:t>
      </w:r>
      <w:proofErr w:type="gramEnd"/>
      <w:r w:rsidR="004066FA" w:rsidRPr="00E74BAD">
        <w:rPr>
          <w:rFonts w:ascii="Helvetica" w:hAnsi="Helvetica" w:cs="Helvetica"/>
          <w:bCs/>
          <w:sz w:val="22"/>
          <w:szCs w:val="22"/>
        </w:rPr>
        <w:t xml:space="preserve"> and partners to facilitate a </w:t>
      </w:r>
      <w:proofErr w:type="spellStart"/>
      <w:r w:rsidR="004066FA" w:rsidRPr="00E74BAD">
        <w:rPr>
          <w:rFonts w:ascii="Helvetica" w:hAnsi="Helvetica" w:cs="Helvetica"/>
          <w:bCs/>
          <w:sz w:val="22"/>
          <w:szCs w:val="22"/>
        </w:rPr>
        <w:t>favourable</w:t>
      </w:r>
      <w:proofErr w:type="spellEnd"/>
      <w:r w:rsidR="004066FA" w:rsidRPr="00E74BAD">
        <w:rPr>
          <w:rFonts w:ascii="Helvetica" w:hAnsi="Helvetica" w:cs="Helvetica"/>
          <w:bCs/>
          <w:sz w:val="22"/>
          <w:szCs w:val="22"/>
        </w:rPr>
        <w:t xml:space="preserve"> business climate for</w:t>
      </w:r>
      <w:r w:rsidR="007D61E2">
        <w:rPr>
          <w:rFonts w:ascii="Helvetica" w:hAnsi="Helvetica" w:cs="Helvetica"/>
          <w:bCs/>
          <w:sz w:val="22"/>
          <w:szCs w:val="22"/>
        </w:rPr>
        <w:t xml:space="preserve"> member</w:t>
      </w:r>
      <w:r w:rsidR="004066FA" w:rsidRPr="00E74BAD">
        <w:rPr>
          <w:rFonts w:ascii="Helvetica" w:hAnsi="Helvetica" w:cs="Helvetica"/>
          <w:bCs/>
          <w:sz w:val="22"/>
          <w:szCs w:val="22"/>
        </w:rPr>
        <w:t xml:space="preserve"> consulting engineering companies.</w:t>
      </w:r>
    </w:p>
    <w:p w14:paraId="65623DA7" w14:textId="33873EFE" w:rsidR="001B0FB0" w:rsidRPr="00BC6283" w:rsidRDefault="001B0FB0" w:rsidP="004066FA">
      <w:pPr>
        <w:pStyle w:val="ListParagraph"/>
        <w:shd w:val="clear" w:color="auto" w:fill="FFFFFF"/>
        <w:rPr>
          <w:rFonts w:ascii="Helvetica" w:hAnsi="Helvetica" w:cs="Helvetica"/>
          <w:b/>
          <w:sz w:val="22"/>
          <w:szCs w:val="22"/>
        </w:rPr>
      </w:pPr>
    </w:p>
    <w:p w14:paraId="62640DC6" w14:textId="77777777" w:rsidR="00954269" w:rsidRDefault="00954269" w:rsidP="00954269">
      <w:pPr>
        <w:pStyle w:val="ListParagraph"/>
        <w:shd w:val="clear" w:color="auto" w:fill="FFFFFF"/>
        <w:rPr>
          <w:rFonts w:ascii="Helvetica" w:hAnsi="Helvetica" w:cs="Helvetica"/>
          <w:b/>
        </w:rPr>
      </w:pPr>
    </w:p>
    <w:p w14:paraId="7D514490" w14:textId="5A7856EA" w:rsidR="0094427C" w:rsidRPr="00BC6283" w:rsidRDefault="00B42EEC" w:rsidP="003E3D5D">
      <w:pPr>
        <w:pStyle w:val="ListParagraph"/>
        <w:numPr>
          <w:ilvl w:val="0"/>
          <w:numId w:val="44"/>
        </w:numPr>
        <w:shd w:val="clear" w:color="auto" w:fill="FFFFFF"/>
        <w:rPr>
          <w:rFonts w:ascii="Helvetica" w:hAnsi="Helvetica" w:cs="Helvetica"/>
          <w:b/>
          <w:sz w:val="22"/>
          <w:szCs w:val="22"/>
        </w:rPr>
      </w:pPr>
      <w:r w:rsidRPr="00BC6283">
        <w:rPr>
          <w:rFonts w:ascii="Helvetica" w:hAnsi="Helvetica" w:cs="Helvetica"/>
          <w:b/>
          <w:sz w:val="22"/>
          <w:szCs w:val="22"/>
        </w:rPr>
        <w:t>I</w:t>
      </w:r>
      <w:r w:rsidR="009945CD">
        <w:rPr>
          <w:rFonts w:ascii="Helvetica" w:hAnsi="Helvetica" w:cs="Helvetica"/>
          <w:b/>
          <w:sz w:val="22"/>
          <w:szCs w:val="22"/>
        </w:rPr>
        <w:t>mprove</w:t>
      </w:r>
      <w:r w:rsidRPr="00BC6283">
        <w:rPr>
          <w:rFonts w:ascii="Helvetica" w:hAnsi="Helvetica" w:cs="Helvetica"/>
          <w:b/>
          <w:sz w:val="22"/>
          <w:szCs w:val="22"/>
        </w:rPr>
        <w:t xml:space="preserve"> </w:t>
      </w:r>
      <w:r w:rsidR="009C2A4F" w:rsidRPr="00BC6283">
        <w:rPr>
          <w:rFonts w:ascii="Helvetica" w:hAnsi="Helvetica" w:cs="Helvetica"/>
          <w:b/>
          <w:sz w:val="22"/>
          <w:szCs w:val="22"/>
        </w:rPr>
        <w:t>member</w:t>
      </w:r>
      <w:r w:rsidR="00972DC0">
        <w:rPr>
          <w:rFonts w:ascii="Helvetica" w:hAnsi="Helvetica" w:cs="Helvetica"/>
          <w:b/>
          <w:sz w:val="22"/>
          <w:szCs w:val="22"/>
        </w:rPr>
        <w:t>ship enga</w:t>
      </w:r>
      <w:r w:rsidR="009945CD">
        <w:rPr>
          <w:rFonts w:ascii="Helvetica" w:hAnsi="Helvetica" w:cs="Helvetica"/>
          <w:b/>
          <w:sz w:val="22"/>
          <w:szCs w:val="22"/>
        </w:rPr>
        <w:t>gement</w:t>
      </w:r>
      <w:r w:rsidR="009C2A4F" w:rsidRPr="00BC6283">
        <w:rPr>
          <w:rFonts w:ascii="Helvetica" w:hAnsi="Helvetica" w:cs="Helvetica"/>
          <w:b/>
          <w:sz w:val="22"/>
          <w:szCs w:val="22"/>
        </w:rPr>
        <w:t xml:space="preserve"> </w:t>
      </w:r>
    </w:p>
    <w:p w14:paraId="2319D532" w14:textId="5A84182A" w:rsidR="009945CD" w:rsidRDefault="00954269" w:rsidP="00954269">
      <w:pPr>
        <w:pStyle w:val="ListParagraph"/>
        <w:contextualSpacing/>
        <w:rPr>
          <w:rFonts w:ascii="Helvetica" w:hAnsi="Helvetica" w:cs="Helvetica"/>
          <w:sz w:val="22"/>
          <w:szCs w:val="22"/>
        </w:rPr>
      </w:pPr>
      <w:r w:rsidRPr="00954269">
        <w:rPr>
          <w:rFonts w:ascii="Helvetica" w:hAnsi="Helvetica" w:cs="Helvetica"/>
          <w:sz w:val="22"/>
          <w:szCs w:val="22"/>
        </w:rPr>
        <w:t xml:space="preserve">a. </w:t>
      </w:r>
      <w:r w:rsidR="009945CD">
        <w:rPr>
          <w:rFonts w:ascii="Helvetica" w:hAnsi="Helvetica" w:cs="Helvetica"/>
          <w:sz w:val="22"/>
          <w:szCs w:val="22"/>
        </w:rPr>
        <w:t>Increase membership</w:t>
      </w:r>
      <w:r w:rsidR="007D61E2">
        <w:rPr>
          <w:rFonts w:ascii="Helvetica" w:hAnsi="Helvetica" w:cs="Helvetica"/>
          <w:sz w:val="22"/>
          <w:szCs w:val="22"/>
        </w:rPr>
        <w:t xml:space="preserve"> and increase awareness of the association to non-member firms</w:t>
      </w:r>
    </w:p>
    <w:p w14:paraId="74A13EDE" w14:textId="537FD636" w:rsidR="00954269" w:rsidRPr="003C1267" w:rsidRDefault="00A20606" w:rsidP="003C1267">
      <w:pPr>
        <w:pStyle w:val="ListParagraph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b.</w:t>
      </w:r>
      <w:r w:rsidR="007D61E2">
        <w:rPr>
          <w:rFonts w:ascii="Helvetica" w:hAnsi="Helvetica" w:cs="Helvetica"/>
          <w:sz w:val="22"/>
          <w:szCs w:val="22"/>
        </w:rPr>
        <w:t xml:space="preserve"> </w:t>
      </w:r>
      <w:r w:rsidR="00954269" w:rsidRPr="00954269">
        <w:rPr>
          <w:rFonts w:ascii="Helvetica" w:hAnsi="Helvetica" w:cs="Helvetica"/>
          <w:sz w:val="22"/>
          <w:szCs w:val="22"/>
        </w:rPr>
        <w:t>To be the voice of the entire industry</w:t>
      </w:r>
      <w:r w:rsidR="007D61E2">
        <w:rPr>
          <w:rFonts w:ascii="Helvetica" w:hAnsi="Helvetica" w:cs="Helvetica"/>
          <w:sz w:val="22"/>
          <w:szCs w:val="22"/>
        </w:rPr>
        <w:t xml:space="preserve"> for our members</w:t>
      </w:r>
    </w:p>
    <w:p w14:paraId="37E77019" w14:textId="3938AFF0" w:rsidR="00F44CFE" w:rsidRDefault="007D61E2" w:rsidP="00954269">
      <w:pPr>
        <w:pStyle w:val="ListParagraph"/>
        <w:contextualSpacing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</w:t>
      </w:r>
      <w:r w:rsidR="00954269" w:rsidRPr="00954269">
        <w:rPr>
          <w:rFonts w:ascii="Helvetica" w:hAnsi="Helvetica" w:cs="Helvetica"/>
          <w:sz w:val="22"/>
          <w:szCs w:val="22"/>
        </w:rPr>
        <w:t>. To be financially sustainable</w:t>
      </w:r>
    </w:p>
    <w:p w14:paraId="71A1487F" w14:textId="77777777" w:rsidR="005817A2" w:rsidRDefault="005817A2" w:rsidP="00954269">
      <w:pPr>
        <w:pStyle w:val="ListParagraph"/>
        <w:contextualSpacing/>
        <w:rPr>
          <w:rFonts w:ascii="Helvetica" w:hAnsi="Helvetica" w:cs="Helvetica"/>
          <w:sz w:val="22"/>
          <w:szCs w:val="22"/>
        </w:rPr>
      </w:pPr>
    </w:p>
    <w:p w14:paraId="67B32F76" w14:textId="36354292" w:rsidR="0076643B" w:rsidRPr="0076643B" w:rsidRDefault="0076643B" w:rsidP="0076643B">
      <w:pPr>
        <w:pStyle w:val="ListParagraph"/>
        <w:numPr>
          <w:ilvl w:val="0"/>
          <w:numId w:val="44"/>
        </w:numPr>
        <w:contextualSpacing/>
        <w:rPr>
          <w:rFonts w:ascii="Helvetica" w:hAnsi="Helvetica" w:cs="Helvetica"/>
          <w:sz w:val="22"/>
          <w:szCs w:val="22"/>
        </w:rPr>
      </w:pPr>
      <w:r w:rsidRPr="0076643B">
        <w:rPr>
          <w:rFonts w:ascii="Helvetica" w:hAnsi="Helvetica" w:cs="Helvetica"/>
          <w:b/>
          <w:bCs/>
          <w:sz w:val="22"/>
          <w:szCs w:val="22"/>
        </w:rPr>
        <w:t>Providing value to members</w:t>
      </w:r>
      <w:r w:rsidRPr="0076643B">
        <w:rPr>
          <w:rFonts w:ascii="Helvetica" w:hAnsi="Helvetica" w:cs="Helvetica"/>
          <w:sz w:val="22"/>
          <w:szCs w:val="22"/>
        </w:rPr>
        <w:t xml:space="preserve"> - </w:t>
      </w:r>
      <w:proofErr w:type="gramStart"/>
      <w:r w:rsidRPr="0076643B">
        <w:rPr>
          <w:rFonts w:ascii="Helvetica" w:hAnsi="Helvetica" w:cs="Helvetica"/>
          <w:sz w:val="22"/>
          <w:szCs w:val="22"/>
        </w:rPr>
        <w:t>increase</w:t>
      </w:r>
      <w:proofErr w:type="gramEnd"/>
      <w:r w:rsidRPr="0076643B">
        <w:rPr>
          <w:rFonts w:ascii="Helvetica" w:hAnsi="Helvetica" w:cs="Helvetica"/>
          <w:sz w:val="22"/>
          <w:szCs w:val="22"/>
        </w:rPr>
        <w:t xml:space="preserve"> awareness, interest and participation of members by creating opportunities and programs that support consulting engineering needs. ACEC-N</w:t>
      </w:r>
      <w:r w:rsidR="001A253B">
        <w:rPr>
          <w:rFonts w:ascii="Helvetica" w:hAnsi="Helvetica" w:cs="Helvetica"/>
          <w:sz w:val="22"/>
          <w:szCs w:val="22"/>
        </w:rPr>
        <w:t>L</w:t>
      </w:r>
      <w:r w:rsidRPr="0076643B">
        <w:rPr>
          <w:rFonts w:ascii="Helvetica" w:hAnsi="Helvetica" w:cs="Helvetica"/>
          <w:sz w:val="22"/>
          <w:szCs w:val="22"/>
        </w:rPr>
        <w:t xml:space="preserve"> will provide education and collaboration opportunities to members on best business practices in the consulting engineering industry.</w:t>
      </w:r>
    </w:p>
    <w:p w14:paraId="6030AEBD" w14:textId="77777777" w:rsidR="0076643B" w:rsidRPr="0076643B" w:rsidRDefault="0076643B" w:rsidP="0076643B">
      <w:pPr>
        <w:pStyle w:val="ListParagraph"/>
        <w:contextualSpacing/>
        <w:rPr>
          <w:rFonts w:ascii="Helvetica" w:hAnsi="Helvetica" w:cs="Helvetica"/>
        </w:rPr>
      </w:pPr>
    </w:p>
    <w:p w14:paraId="23EA2A7A" w14:textId="6F405689" w:rsidR="001B0FB0" w:rsidRPr="001B0FB0" w:rsidRDefault="001B0FB0" w:rsidP="0001633E">
      <w:pPr>
        <w:pStyle w:val="ListParagraph"/>
        <w:contextualSpacing/>
        <w:rPr>
          <w:rFonts w:ascii="Helvetica" w:hAnsi="Helvetica" w:cs="Helvetica"/>
          <w:sz w:val="22"/>
          <w:szCs w:val="22"/>
        </w:rPr>
      </w:pPr>
    </w:p>
    <w:p w14:paraId="6DA277E8" w14:textId="77777777" w:rsidR="00961A82" w:rsidRDefault="00961A82" w:rsidP="0001633E">
      <w:pPr>
        <w:jc w:val="center"/>
        <w:rPr>
          <w:rFonts w:ascii="Helvetica" w:eastAsia="Times New Roman" w:hAnsi="Helvetica" w:cs="Helvetica"/>
          <w:b/>
          <w:bCs/>
          <w:caps/>
          <w:sz w:val="24"/>
          <w:szCs w:val="24"/>
          <w:lang w:val="en-US"/>
        </w:rPr>
      </w:pPr>
    </w:p>
    <w:p w14:paraId="1EDD9710" w14:textId="38DF0095" w:rsidR="00F44CFE" w:rsidRPr="0001633E" w:rsidRDefault="00F44CFE" w:rsidP="00095B2D">
      <w:pPr>
        <w:rPr>
          <w:rFonts w:ascii="Helvetica" w:eastAsia="Times New Roman" w:hAnsi="Helvetica" w:cs="Helvetica"/>
          <w:b/>
          <w:bCs/>
          <w:caps/>
          <w:sz w:val="24"/>
          <w:szCs w:val="24"/>
          <w:lang w:val="en-US"/>
        </w:rPr>
      </w:pPr>
      <w:r w:rsidRPr="0001633E">
        <w:rPr>
          <w:rFonts w:ascii="Helvetica" w:eastAsia="Times New Roman" w:hAnsi="Helvetica" w:cs="Helvetica"/>
          <w:b/>
          <w:bCs/>
          <w:caps/>
          <w:sz w:val="24"/>
          <w:szCs w:val="24"/>
          <w:lang w:val="en-US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44"/>
        <w:gridCol w:w="3238"/>
        <w:gridCol w:w="3238"/>
      </w:tblGrid>
      <w:tr w:rsidR="00B81BAF" w14:paraId="5C9241E3" w14:textId="7B40FE5B" w:rsidTr="00A20606">
        <w:tc>
          <w:tcPr>
            <w:tcW w:w="2830" w:type="dxa"/>
          </w:tcPr>
          <w:p w14:paraId="2F5E60F1" w14:textId="6E1DE94C" w:rsidR="00B81BAF" w:rsidRDefault="00B81BAF" w:rsidP="00F44CFE">
            <w:pPr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Strategic Priority</w:t>
            </w:r>
          </w:p>
        </w:tc>
        <w:tc>
          <w:tcPr>
            <w:tcW w:w="3644" w:type="dxa"/>
          </w:tcPr>
          <w:p w14:paraId="52B9D4FE" w14:textId="52BCA31B" w:rsidR="00B81BAF" w:rsidRDefault="008B64E2" w:rsidP="00F44CFE">
            <w:pPr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Tactics</w:t>
            </w:r>
          </w:p>
        </w:tc>
        <w:tc>
          <w:tcPr>
            <w:tcW w:w="3238" w:type="dxa"/>
          </w:tcPr>
          <w:p w14:paraId="3E2CED24" w14:textId="1EF19FA0" w:rsidR="00B81BAF" w:rsidRDefault="00B81BAF" w:rsidP="00F44CFE">
            <w:pPr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Tasks</w:t>
            </w:r>
          </w:p>
        </w:tc>
        <w:tc>
          <w:tcPr>
            <w:tcW w:w="3238" w:type="dxa"/>
          </w:tcPr>
          <w:p w14:paraId="076ADB54" w14:textId="7D92455B" w:rsidR="00B81BAF" w:rsidRDefault="00420108" w:rsidP="00F44CFE">
            <w:pPr>
              <w:rPr>
                <w:rFonts w:ascii="Helvetica" w:eastAsia="Times New Roman" w:hAnsi="Helvetica" w:cs="Helvetica"/>
                <w:b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/>
                <w:bCs/>
                <w:lang w:val="en-US"/>
              </w:rPr>
              <w:t>Timeline/Status</w:t>
            </w:r>
          </w:p>
        </w:tc>
      </w:tr>
      <w:tr w:rsidR="00D56CB3" w14:paraId="73592BF0" w14:textId="296CD925" w:rsidTr="00D56CB3">
        <w:trPr>
          <w:trHeight w:val="1013"/>
        </w:trPr>
        <w:tc>
          <w:tcPr>
            <w:tcW w:w="2830" w:type="dxa"/>
            <w:vMerge w:val="restart"/>
          </w:tcPr>
          <w:p w14:paraId="71F68A10" w14:textId="67B27E4B" w:rsidR="00D56CB3" w:rsidRPr="0011308C" w:rsidRDefault="00D56CB3" w:rsidP="0011308C">
            <w:pPr>
              <w:rPr>
                <w:rFonts w:ascii="Helvetica" w:hAnsi="Helvetica" w:cs="Helvetica"/>
              </w:rPr>
            </w:pPr>
            <w:r w:rsidRPr="00FB6C51">
              <w:rPr>
                <w:rFonts w:ascii="Helvetica" w:hAnsi="Helvetica" w:cs="Helvetica"/>
                <w:b/>
                <w:bCs/>
              </w:rPr>
              <w:t>Advocating for members -</w:t>
            </w:r>
            <w:r>
              <w:rPr>
                <w:rFonts w:ascii="Helvetica" w:hAnsi="Helvetica" w:cs="Helvetica"/>
              </w:rPr>
              <w:t xml:space="preserve"> </w:t>
            </w:r>
            <w:r w:rsidRPr="00FB6C51">
              <w:rPr>
                <w:rFonts w:ascii="Helvetica" w:hAnsi="Helvetica" w:cs="Helvetica"/>
                <w:i/>
                <w:iCs/>
              </w:rPr>
              <w:t xml:space="preserve">Collaborate with government, strategic </w:t>
            </w:r>
            <w:proofErr w:type="gramStart"/>
            <w:r w:rsidRPr="00FB6C51">
              <w:rPr>
                <w:rFonts w:ascii="Helvetica" w:hAnsi="Helvetica" w:cs="Helvetica"/>
                <w:i/>
                <w:iCs/>
              </w:rPr>
              <w:t>stakeholders</w:t>
            </w:r>
            <w:proofErr w:type="gramEnd"/>
            <w:r w:rsidRPr="00FB6C51">
              <w:rPr>
                <w:rFonts w:ascii="Helvetica" w:hAnsi="Helvetica" w:cs="Helvetica"/>
                <w:i/>
                <w:iCs/>
              </w:rPr>
              <w:t xml:space="preserve"> and partners to facilitate a favourable business climate for consulting engineering companies.</w:t>
            </w:r>
          </w:p>
        </w:tc>
        <w:tc>
          <w:tcPr>
            <w:tcW w:w="3644" w:type="dxa"/>
            <w:vMerge w:val="restart"/>
          </w:tcPr>
          <w:p w14:paraId="1A1B7789" w14:textId="534501FF" w:rsidR="00D56CB3" w:rsidRPr="00B81BAF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>ACEC-N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>L</w:t>
            </w: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 xml:space="preserve"> will be recognized by government departments, agencies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 xml:space="preserve"> and</w:t>
            </w: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 xml:space="preserve"> private sector clients that use engineering services as the trusted voice on issues and topics related to the consulting engineering industry in New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>foundland &amp; Labrador</w:t>
            </w:r>
            <w:r w:rsidR="00D045B5">
              <w:rPr>
                <w:rFonts w:ascii="Helvetica" w:eastAsia="Times New Roman" w:hAnsi="Helvetica" w:cs="Helvetica"/>
                <w:bCs/>
                <w:lang w:val="en-US"/>
              </w:rPr>
              <w:t>.</w:t>
            </w:r>
          </w:p>
        </w:tc>
        <w:tc>
          <w:tcPr>
            <w:tcW w:w="3238" w:type="dxa"/>
          </w:tcPr>
          <w:p w14:paraId="2AC56FA7" w14:textId="78C60682" w:rsidR="00D56CB3" w:rsidRPr="00B81BAF" w:rsidRDefault="00D56CB3" w:rsidP="00B81BAF">
            <w:pPr>
              <w:rPr>
                <w:rFonts w:ascii="Helvetica" w:hAnsi="Helvetica" w:cs="Helvetica"/>
              </w:rPr>
            </w:pP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 xml:space="preserve">Develop positions on major public policy impacting the consulting engineering industry, its </w:t>
            </w:r>
            <w:proofErr w:type="gramStart"/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>proponents</w:t>
            </w:r>
            <w:proofErr w:type="gramEnd"/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 xml:space="preserve"> and clients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>.</w:t>
            </w:r>
          </w:p>
        </w:tc>
        <w:tc>
          <w:tcPr>
            <w:tcW w:w="3238" w:type="dxa"/>
            <w:vMerge w:val="restart"/>
          </w:tcPr>
          <w:p w14:paraId="191AB69F" w14:textId="77777777" w:rsidR="00D56CB3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2/year</w:t>
            </w:r>
          </w:p>
          <w:p w14:paraId="546F35F3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3BDFA8D0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7C80B9D4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6EEF9717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0483D103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2A92EC7C" w14:textId="77777777" w:rsidR="00D56CB3" w:rsidRDefault="00D56CB3" w:rsidP="00D56CB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2/year</w:t>
            </w:r>
          </w:p>
          <w:p w14:paraId="57670B11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21379779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51C19BFA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4FD319B0" w14:textId="59E29DD4" w:rsidR="00D56CB3" w:rsidRPr="00D56CB3" w:rsidRDefault="00D56CB3" w:rsidP="00D56CB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On-going</w:t>
            </w:r>
          </w:p>
        </w:tc>
      </w:tr>
      <w:tr w:rsidR="00D56CB3" w14:paraId="2ADC9CCC" w14:textId="77777777" w:rsidTr="00A20606">
        <w:trPr>
          <w:trHeight w:val="1012"/>
        </w:trPr>
        <w:tc>
          <w:tcPr>
            <w:tcW w:w="2830" w:type="dxa"/>
            <w:vMerge/>
          </w:tcPr>
          <w:p w14:paraId="5C710763" w14:textId="77777777" w:rsidR="00D56CB3" w:rsidRPr="00FB6C51" w:rsidRDefault="00D56CB3" w:rsidP="0011308C">
            <w:pPr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3644" w:type="dxa"/>
            <w:vMerge/>
          </w:tcPr>
          <w:p w14:paraId="773556AD" w14:textId="77777777" w:rsidR="00D56CB3" w:rsidRPr="002468BA" w:rsidRDefault="00D56CB3" w:rsidP="00F44CFE">
            <w:pPr>
              <w:rPr>
                <w:rFonts w:ascii="Helvetica" w:eastAsia="Times New Roman" w:hAnsi="Helvetica" w:cs="Helvetica"/>
                <w:bCs/>
                <w:lang w:val="en-US"/>
              </w:rPr>
            </w:pPr>
          </w:p>
        </w:tc>
        <w:tc>
          <w:tcPr>
            <w:tcW w:w="3238" w:type="dxa"/>
          </w:tcPr>
          <w:p w14:paraId="544B1266" w14:textId="38669A94" w:rsidR="00D56CB3" w:rsidRPr="002468BA" w:rsidRDefault="00D56CB3" w:rsidP="00B81BAF">
            <w:pPr>
              <w:rPr>
                <w:rFonts w:ascii="Helvetica" w:eastAsia="Times New Roman" w:hAnsi="Helvetica" w:cs="Helvetica"/>
                <w:bCs/>
                <w:lang w:val="en-US"/>
              </w:rPr>
            </w:pPr>
            <w:r>
              <w:rPr>
                <w:rFonts w:ascii="Helvetica" w:eastAsia="Times New Roman" w:hAnsi="Helvetica" w:cs="Helvetica"/>
                <w:bCs/>
                <w:lang w:val="en-US"/>
              </w:rPr>
              <w:t>D</w:t>
            </w:r>
            <w:r w:rsidRPr="00D56CB3">
              <w:rPr>
                <w:rFonts w:ascii="Helvetica" w:eastAsia="Times New Roman" w:hAnsi="Helvetica" w:cs="Helvetica"/>
                <w:bCs/>
                <w:lang w:val="en-US"/>
              </w:rPr>
              <w:t>evelop promotional campaigns that leverage social and traditional media</w:t>
            </w:r>
            <w:r w:rsidR="00D045B5">
              <w:rPr>
                <w:rFonts w:ascii="Helvetica" w:eastAsia="Times New Roman" w:hAnsi="Helvetica" w:cs="Helvetica"/>
                <w:bCs/>
                <w:lang w:val="en-US"/>
              </w:rPr>
              <w:t>.</w:t>
            </w:r>
          </w:p>
        </w:tc>
        <w:tc>
          <w:tcPr>
            <w:tcW w:w="3238" w:type="dxa"/>
            <w:vMerge/>
          </w:tcPr>
          <w:p w14:paraId="5F0DAE17" w14:textId="77777777" w:rsidR="00D56CB3" w:rsidRPr="000D2F33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D56CB3" w14:paraId="07E51FC1" w14:textId="77777777" w:rsidTr="00A20606">
        <w:trPr>
          <w:trHeight w:val="1140"/>
        </w:trPr>
        <w:tc>
          <w:tcPr>
            <w:tcW w:w="2830" w:type="dxa"/>
            <w:vMerge/>
          </w:tcPr>
          <w:p w14:paraId="2801F518" w14:textId="77777777" w:rsidR="00D56CB3" w:rsidRPr="008B64E2" w:rsidRDefault="00D56CB3" w:rsidP="008B64E2">
            <w:pPr>
              <w:pStyle w:val="ListParagraph"/>
              <w:numPr>
                <w:ilvl w:val="0"/>
                <w:numId w:val="45"/>
              </w:numPr>
              <w:rPr>
                <w:rFonts w:ascii="Helvetica" w:hAnsi="Helvetica" w:cs="Helvetica"/>
              </w:rPr>
            </w:pPr>
          </w:p>
        </w:tc>
        <w:tc>
          <w:tcPr>
            <w:tcW w:w="3644" w:type="dxa"/>
            <w:vMerge/>
          </w:tcPr>
          <w:p w14:paraId="6E2465B2" w14:textId="77777777" w:rsidR="00D56CB3" w:rsidRPr="002468BA" w:rsidRDefault="00D56CB3" w:rsidP="00F44CFE">
            <w:pPr>
              <w:rPr>
                <w:rFonts w:ascii="Helvetica" w:eastAsia="Times New Roman" w:hAnsi="Helvetica" w:cs="Helvetica"/>
                <w:bCs/>
                <w:lang w:val="en-US"/>
              </w:rPr>
            </w:pPr>
          </w:p>
        </w:tc>
        <w:tc>
          <w:tcPr>
            <w:tcW w:w="3238" w:type="dxa"/>
          </w:tcPr>
          <w:p w14:paraId="055E3E8D" w14:textId="7770AB3F" w:rsidR="00D56CB3" w:rsidRPr="00B81BAF" w:rsidRDefault="00D56CB3" w:rsidP="00B81BAF">
            <w:pPr>
              <w:rPr>
                <w:rFonts w:ascii="Helvetica" w:hAnsi="Helvetica" w:cs="Helvetica"/>
              </w:rPr>
            </w:pPr>
            <w:r w:rsidRPr="00263AAE">
              <w:rPr>
                <w:rFonts w:ascii="Helvetica" w:hAnsi="Helvetica" w:cs="Helvetica"/>
              </w:rPr>
              <w:t xml:space="preserve">Maintain ongoing relationships with key Ministers and their staff, and senior government officials </w:t>
            </w:r>
            <w:proofErr w:type="gramStart"/>
            <w:r w:rsidRPr="00263AAE">
              <w:rPr>
                <w:rFonts w:ascii="Helvetica" w:hAnsi="Helvetica" w:cs="Helvetica"/>
              </w:rPr>
              <w:t>in order to</w:t>
            </w:r>
            <w:proofErr w:type="gramEnd"/>
            <w:r w:rsidRPr="00263AAE">
              <w:rPr>
                <w:rFonts w:ascii="Helvetica" w:hAnsi="Helvetica" w:cs="Helvetica"/>
              </w:rPr>
              <w:t xml:space="preserve"> educate and advise on issues related to the industry</w:t>
            </w:r>
            <w:r w:rsidR="00D045B5">
              <w:rPr>
                <w:rFonts w:ascii="Helvetica" w:hAnsi="Helvetica" w:cs="Helvetica"/>
              </w:rPr>
              <w:t>.</w:t>
            </w:r>
          </w:p>
        </w:tc>
        <w:tc>
          <w:tcPr>
            <w:tcW w:w="3238" w:type="dxa"/>
            <w:vMerge/>
          </w:tcPr>
          <w:p w14:paraId="0B925575" w14:textId="77777777" w:rsidR="00D56CB3" w:rsidRPr="000D2F33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D56CB3" w14:paraId="61F21B73" w14:textId="708D4615" w:rsidTr="00A20606">
        <w:trPr>
          <w:trHeight w:val="503"/>
        </w:trPr>
        <w:tc>
          <w:tcPr>
            <w:tcW w:w="2830" w:type="dxa"/>
            <w:vMerge/>
          </w:tcPr>
          <w:p w14:paraId="3EF780F6" w14:textId="3F853DAC" w:rsidR="00D56CB3" w:rsidRPr="00B81BAF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  <w:vMerge w:val="restart"/>
          </w:tcPr>
          <w:p w14:paraId="381B3110" w14:textId="6F4BA1A1" w:rsidR="00D56CB3" w:rsidRPr="00B81BAF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  <w:r w:rsidRPr="00621940">
              <w:rPr>
                <w:rFonts w:ascii="Helvetica" w:eastAsia="Times New Roman" w:hAnsi="Helvetica" w:cs="Helvetica"/>
                <w:lang w:val="en-US"/>
              </w:rPr>
              <w:t>Develop long-term partnerships with complimentary groups/organizations to speak as one voice on issues that impact the industry</w:t>
            </w:r>
          </w:p>
        </w:tc>
        <w:tc>
          <w:tcPr>
            <w:tcW w:w="3238" w:type="dxa"/>
          </w:tcPr>
          <w:p w14:paraId="06360889" w14:textId="636366EE" w:rsidR="00D56CB3" w:rsidRPr="00B81BAF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  <w:r w:rsidRPr="00AD4F4A">
              <w:rPr>
                <w:rFonts w:ascii="Helvetica" w:eastAsia="Times New Roman" w:hAnsi="Helvetica" w:cs="Helvetica"/>
                <w:lang w:val="en-US"/>
              </w:rPr>
              <w:t>Create and maintain partnerships with like-minded organizations to create a stronger voice for the industry</w:t>
            </w:r>
            <w:r w:rsidR="00D045B5">
              <w:rPr>
                <w:rFonts w:ascii="Helvetica" w:eastAsia="Times New Roman" w:hAnsi="Helvetica" w:cs="Helvetica"/>
                <w:lang w:val="en-US"/>
              </w:rPr>
              <w:t>.</w:t>
            </w:r>
          </w:p>
        </w:tc>
        <w:tc>
          <w:tcPr>
            <w:tcW w:w="3238" w:type="dxa"/>
            <w:vMerge w:val="restart"/>
          </w:tcPr>
          <w:p w14:paraId="2C02F3C7" w14:textId="77777777" w:rsidR="00D56CB3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Develop list of organizations</w:t>
            </w:r>
          </w:p>
          <w:p w14:paraId="76C688F7" w14:textId="4F37E845" w:rsidR="00D56CB3" w:rsidRPr="000D2F33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On-going</w:t>
            </w:r>
          </w:p>
        </w:tc>
      </w:tr>
      <w:tr w:rsidR="00D56CB3" w14:paraId="1DF29CFA" w14:textId="77777777" w:rsidTr="00A20606">
        <w:trPr>
          <w:trHeight w:val="502"/>
        </w:trPr>
        <w:tc>
          <w:tcPr>
            <w:tcW w:w="2830" w:type="dxa"/>
            <w:vMerge/>
          </w:tcPr>
          <w:p w14:paraId="522DF33F" w14:textId="77777777" w:rsidR="00D56CB3" w:rsidRPr="00B81BAF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  <w:vMerge/>
          </w:tcPr>
          <w:p w14:paraId="47D99ADE" w14:textId="77777777" w:rsidR="00D56CB3" w:rsidRPr="00621940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238" w:type="dxa"/>
          </w:tcPr>
          <w:p w14:paraId="02170E78" w14:textId="1F42DEA0" w:rsidR="00D56CB3" w:rsidRPr="00B81BAF" w:rsidRDefault="00D56CB3" w:rsidP="00F44CFE">
            <w:pPr>
              <w:rPr>
                <w:rFonts w:ascii="Helvetica" w:eastAsia="Times New Roman" w:hAnsi="Helvetica" w:cs="Helvetica"/>
                <w:lang w:val="en-US"/>
              </w:rPr>
            </w:pPr>
            <w:r w:rsidRPr="00A20606">
              <w:rPr>
                <w:rFonts w:ascii="Helvetica" w:eastAsia="Times New Roman" w:hAnsi="Helvetica" w:cs="Helvetica"/>
                <w:lang w:val="en-US"/>
              </w:rPr>
              <w:t>Participate in relevant coalitions and committees</w:t>
            </w:r>
            <w:r w:rsidR="00D045B5">
              <w:rPr>
                <w:rFonts w:ascii="Helvetica" w:eastAsia="Times New Roman" w:hAnsi="Helvetica" w:cs="Helvetica"/>
                <w:lang w:val="en-US"/>
              </w:rPr>
              <w:t>.</w:t>
            </w:r>
          </w:p>
        </w:tc>
        <w:tc>
          <w:tcPr>
            <w:tcW w:w="3238" w:type="dxa"/>
            <w:vMerge/>
          </w:tcPr>
          <w:p w14:paraId="4992C093" w14:textId="77777777" w:rsidR="00D56CB3" w:rsidRPr="000D2F33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420108" w14:paraId="4139EFC2" w14:textId="398156F4" w:rsidTr="00420108">
        <w:trPr>
          <w:trHeight w:val="465"/>
        </w:trPr>
        <w:tc>
          <w:tcPr>
            <w:tcW w:w="2830" w:type="dxa"/>
            <w:vMerge w:val="restart"/>
          </w:tcPr>
          <w:p w14:paraId="72035111" w14:textId="4FA6C704" w:rsidR="00420108" w:rsidRPr="004027DC" w:rsidRDefault="00420108" w:rsidP="00A20606">
            <w:pPr>
              <w:shd w:val="clear" w:color="auto" w:fill="FFFFFF"/>
              <w:rPr>
                <w:rFonts w:ascii="Helvetica" w:eastAsia="Times New Roman" w:hAnsi="Helvetica" w:cs="Helvetica"/>
                <w:b/>
                <w:i/>
                <w:iCs/>
                <w:lang w:val="en-US"/>
              </w:rPr>
            </w:pPr>
            <w:r w:rsidRPr="00A20606">
              <w:rPr>
                <w:rFonts w:ascii="Helvetica" w:hAnsi="Helvetica" w:cs="Helvetica"/>
                <w:b/>
              </w:rPr>
              <w:t xml:space="preserve">Improve membership engagement </w:t>
            </w:r>
            <w:r>
              <w:rPr>
                <w:rFonts w:ascii="Helvetica" w:hAnsi="Helvetica" w:cs="Helvetica"/>
                <w:b/>
              </w:rPr>
              <w:t xml:space="preserve">- </w:t>
            </w:r>
          </w:p>
          <w:p w14:paraId="0449F689" w14:textId="77777777" w:rsidR="00420108" w:rsidRPr="004027DC" w:rsidRDefault="00420108" w:rsidP="00A20606">
            <w:pPr>
              <w:contextualSpacing/>
              <w:rPr>
                <w:rFonts w:ascii="Helvetica" w:hAnsi="Helvetica" w:cs="Helvetica"/>
                <w:i/>
                <w:iCs/>
              </w:rPr>
            </w:pPr>
            <w:r w:rsidRPr="004027DC">
              <w:rPr>
                <w:rFonts w:ascii="Helvetica" w:hAnsi="Helvetica" w:cs="Helvetica"/>
                <w:i/>
                <w:iCs/>
              </w:rPr>
              <w:t>a. Increase membership</w:t>
            </w:r>
          </w:p>
          <w:p w14:paraId="66F41F0F" w14:textId="27A17A7F" w:rsidR="00420108" w:rsidRPr="004027DC" w:rsidRDefault="00420108" w:rsidP="00A20606">
            <w:pPr>
              <w:contextualSpacing/>
              <w:rPr>
                <w:rFonts w:ascii="Helvetica" w:hAnsi="Helvetica" w:cs="Helvetica"/>
                <w:i/>
                <w:iCs/>
              </w:rPr>
            </w:pPr>
            <w:r w:rsidRPr="004027DC">
              <w:rPr>
                <w:rFonts w:ascii="Helvetica" w:hAnsi="Helvetica" w:cs="Helvetica"/>
                <w:i/>
                <w:iCs/>
              </w:rPr>
              <w:t>b</w:t>
            </w:r>
            <w:r w:rsidR="001F57D7">
              <w:rPr>
                <w:rFonts w:ascii="Helvetica" w:hAnsi="Helvetica" w:cs="Helvetica"/>
                <w:i/>
                <w:iCs/>
              </w:rPr>
              <w:t>.</w:t>
            </w:r>
            <w:r w:rsidRPr="004027DC">
              <w:rPr>
                <w:rFonts w:ascii="Helvetica" w:hAnsi="Helvetica" w:cs="Helvetica"/>
                <w:i/>
                <w:iCs/>
              </w:rPr>
              <w:t xml:space="preserve"> To be the voice of the entire industry</w:t>
            </w:r>
          </w:p>
          <w:p w14:paraId="3E5864AE" w14:textId="07CF001F" w:rsidR="00420108" w:rsidRPr="004027DC" w:rsidRDefault="001F57D7" w:rsidP="00A20606">
            <w:pPr>
              <w:contextualSpacing/>
              <w:rPr>
                <w:rFonts w:ascii="Helvetica" w:hAnsi="Helvetica" w:cs="Helvetica"/>
                <w:i/>
                <w:iCs/>
              </w:rPr>
            </w:pPr>
            <w:r>
              <w:rPr>
                <w:rFonts w:ascii="Helvetica" w:hAnsi="Helvetica" w:cs="Helvetica"/>
                <w:i/>
                <w:iCs/>
              </w:rPr>
              <w:t>c</w:t>
            </w:r>
            <w:r w:rsidR="00420108" w:rsidRPr="004027DC">
              <w:rPr>
                <w:rFonts w:ascii="Helvetica" w:hAnsi="Helvetica" w:cs="Helvetica"/>
                <w:i/>
                <w:iCs/>
              </w:rPr>
              <w:t>. To be financially sustainable</w:t>
            </w:r>
          </w:p>
          <w:p w14:paraId="20140703" w14:textId="77777777" w:rsidR="00420108" w:rsidRPr="00B81BAF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  <w:vMerge w:val="restart"/>
          </w:tcPr>
          <w:p w14:paraId="3B5DB7B6" w14:textId="7C25C7F7" w:rsidR="00420108" w:rsidRPr="00B81BAF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ACEC-NL will have a website, social media channels and materials that are up to date and of interest to potential new members</w:t>
            </w:r>
          </w:p>
        </w:tc>
        <w:tc>
          <w:tcPr>
            <w:tcW w:w="3238" w:type="dxa"/>
          </w:tcPr>
          <w:p w14:paraId="155D8EBF" w14:textId="3D2C16BE" w:rsidR="00420108" w:rsidRPr="00B81BAF" w:rsidRDefault="00420108" w:rsidP="00420108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Update membership benefits brochure. </w:t>
            </w:r>
          </w:p>
        </w:tc>
        <w:tc>
          <w:tcPr>
            <w:tcW w:w="3238" w:type="dxa"/>
            <w:vMerge w:val="restart"/>
          </w:tcPr>
          <w:p w14:paraId="1F490E0C" w14:textId="77777777" w:rsidR="00420108" w:rsidRDefault="00D56CB3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Yearly</w:t>
            </w:r>
          </w:p>
          <w:p w14:paraId="721A8814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12CF5353" w14:textId="77777777" w:rsidR="00D56CB3" w:rsidRDefault="00D56CB3" w:rsidP="00D56CB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Develop budget/content for new website in 2023</w:t>
            </w:r>
          </w:p>
          <w:p w14:paraId="36BC58F1" w14:textId="77777777" w:rsidR="00D56CB3" w:rsidRPr="00D56CB3" w:rsidRDefault="00D56CB3" w:rsidP="00D56CB3">
            <w:pPr>
              <w:pStyle w:val="ListParagraph"/>
              <w:rPr>
                <w:rFonts w:ascii="Helvetica" w:hAnsi="Helvetica" w:cs="Helvetica"/>
              </w:rPr>
            </w:pPr>
          </w:p>
          <w:p w14:paraId="3EDAE522" w14:textId="77777777" w:rsidR="00D56CB3" w:rsidRDefault="00D56CB3" w:rsidP="00D56CB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On-going</w:t>
            </w:r>
          </w:p>
          <w:p w14:paraId="6E950FC8" w14:textId="77777777" w:rsidR="00D56CB3" w:rsidRPr="00D56CB3" w:rsidRDefault="00D56CB3" w:rsidP="00D56CB3">
            <w:pPr>
              <w:pStyle w:val="ListParagraph"/>
              <w:rPr>
                <w:rFonts w:ascii="Helvetica" w:hAnsi="Helvetica" w:cs="Helvetica"/>
              </w:rPr>
            </w:pPr>
          </w:p>
          <w:p w14:paraId="5681ED91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43961346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7609950E" w14:textId="77777777" w:rsidR="00D56CB3" w:rsidRDefault="00D56CB3" w:rsidP="00D56CB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Bi-annually</w:t>
            </w:r>
          </w:p>
          <w:p w14:paraId="31706CF1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20ED2A6A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7CF2F8CF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04170860" w14:textId="77777777" w:rsidR="00D56CB3" w:rsidRDefault="00D56CB3" w:rsidP="00D56CB3">
            <w:pPr>
              <w:rPr>
                <w:rFonts w:ascii="Helvetica" w:hAnsi="Helvetica" w:cs="Helvetica"/>
              </w:rPr>
            </w:pPr>
          </w:p>
          <w:p w14:paraId="31F1A5C9" w14:textId="512B56F1" w:rsidR="00D56CB3" w:rsidRPr="00D56CB3" w:rsidRDefault="00D56CB3" w:rsidP="00D56CB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Monthly report from treasurer</w:t>
            </w:r>
          </w:p>
        </w:tc>
      </w:tr>
      <w:tr w:rsidR="00420108" w14:paraId="2EAC67D0" w14:textId="77777777" w:rsidTr="008E2B92">
        <w:trPr>
          <w:trHeight w:val="465"/>
        </w:trPr>
        <w:tc>
          <w:tcPr>
            <w:tcW w:w="2830" w:type="dxa"/>
            <w:vMerge/>
          </w:tcPr>
          <w:p w14:paraId="61915B2B" w14:textId="77777777" w:rsidR="00420108" w:rsidRPr="00A20606" w:rsidRDefault="00420108" w:rsidP="00A20606">
            <w:pPr>
              <w:shd w:val="clear" w:color="auto" w:fill="FFFFFF"/>
              <w:rPr>
                <w:rFonts w:ascii="Helvetica" w:hAnsi="Helvetica" w:cs="Helvetica"/>
                <w:b/>
              </w:rPr>
            </w:pPr>
          </w:p>
        </w:tc>
        <w:tc>
          <w:tcPr>
            <w:tcW w:w="3644" w:type="dxa"/>
            <w:vMerge/>
          </w:tcPr>
          <w:p w14:paraId="20635D62" w14:textId="77777777" w:rsidR="00420108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238" w:type="dxa"/>
          </w:tcPr>
          <w:p w14:paraId="1F024D7F" w14:textId="196A7280" w:rsidR="00420108" w:rsidRDefault="00420108" w:rsidP="00A65ED5">
            <w:pPr>
              <w:rPr>
                <w:rFonts w:ascii="Helvetica" w:eastAsia="Times New Roman" w:hAnsi="Helvetica" w:cs="Helvetica"/>
                <w:lang w:val="en-US"/>
              </w:rPr>
            </w:pPr>
            <w:r w:rsidRPr="00420108">
              <w:rPr>
                <w:rFonts w:ascii="Helvetica" w:eastAsia="Times New Roman" w:hAnsi="Helvetica" w:cs="Helvetica"/>
                <w:lang w:val="en-US"/>
              </w:rPr>
              <w:t>Update website</w:t>
            </w:r>
            <w:r w:rsidR="00D045B5">
              <w:rPr>
                <w:rFonts w:ascii="Helvetica" w:eastAsia="Times New Roman" w:hAnsi="Helvetica" w:cs="Helvetica"/>
                <w:lang w:val="en-US"/>
              </w:rPr>
              <w:t>.</w:t>
            </w:r>
          </w:p>
        </w:tc>
        <w:tc>
          <w:tcPr>
            <w:tcW w:w="3238" w:type="dxa"/>
            <w:vMerge/>
          </w:tcPr>
          <w:p w14:paraId="3663D342" w14:textId="77777777" w:rsidR="00420108" w:rsidRPr="000D2F33" w:rsidRDefault="00420108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420108" w14:paraId="4D5BD9F9" w14:textId="77777777" w:rsidTr="00A20606">
        <w:trPr>
          <w:trHeight w:val="930"/>
        </w:trPr>
        <w:tc>
          <w:tcPr>
            <w:tcW w:w="2830" w:type="dxa"/>
            <w:vMerge/>
          </w:tcPr>
          <w:p w14:paraId="3F68310B" w14:textId="77777777" w:rsidR="00420108" w:rsidRPr="00A20606" w:rsidRDefault="00420108" w:rsidP="00A20606">
            <w:pPr>
              <w:shd w:val="clear" w:color="auto" w:fill="FFFFFF"/>
              <w:rPr>
                <w:rFonts w:ascii="Helvetica" w:hAnsi="Helvetica" w:cs="Helvetica"/>
                <w:b/>
              </w:rPr>
            </w:pPr>
          </w:p>
        </w:tc>
        <w:tc>
          <w:tcPr>
            <w:tcW w:w="3644" w:type="dxa"/>
            <w:vMerge/>
          </w:tcPr>
          <w:p w14:paraId="1B2E5215" w14:textId="77777777" w:rsidR="00420108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238" w:type="dxa"/>
          </w:tcPr>
          <w:p w14:paraId="5B0FB65C" w14:textId="5C0FCB84" w:rsidR="00420108" w:rsidRPr="00B81BAF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Create list of potential members.  Contacts at least one new potential member per month.</w:t>
            </w:r>
          </w:p>
        </w:tc>
        <w:tc>
          <w:tcPr>
            <w:tcW w:w="3238" w:type="dxa"/>
            <w:vMerge/>
          </w:tcPr>
          <w:p w14:paraId="04D3D33F" w14:textId="77777777" w:rsidR="00420108" w:rsidRPr="000D2F33" w:rsidRDefault="00420108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420108" w14:paraId="60CA7CDB" w14:textId="77777777" w:rsidTr="002D2448">
        <w:trPr>
          <w:trHeight w:val="465"/>
        </w:trPr>
        <w:tc>
          <w:tcPr>
            <w:tcW w:w="2830" w:type="dxa"/>
            <w:vMerge/>
          </w:tcPr>
          <w:p w14:paraId="57C6073D" w14:textId="77777777" w:rsidR="00420108" w:rsidRPr="00A20606" w:rsidRDefault="00420108" w:rsidP="00A20606">
            <w:pPr>
              <w:shd w:val="clear" w:color="auto" w:fill="FFFFFF"/>
              <w:rPr>
                <w:rFonts w:ascii="Helvetica" w:hAnsi="Helvetica" w:cs="Helvetica"/>
                <w:b/>
              </w:rPr>
            </w:pPr>
          </w:p>
        </w:tc>
        <w:tc>
          <w:tcPr>
            <w:tcW w:w="3644" w:type="dxa"/>
            <w:vMerge/>
          </w:tcPr>
          <w:p w14:paraId="63108A92" w14:textId="77777777" w:rsidR="00420108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238" w:type="dxa"/>
          </w:tcPr>
          <w:p w14:paraId="0CA0F3F6" w14:textId="7465C9C5" w:rsidR="00420108" w:rsidRPr="00B81BAF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Improve the way we receive feedback from member firms. Bi-annually send an email to entire membership asking for </w:t>
            </w:r>
            <w:r>
              <w:rPr>
                <w:rFonts w:ascii="Helvetica" w:eastAsia="Times New Roman" w:hAnsi="Helvetica" w:cs="Helvetica"/>
                <w:lang w:val="en-US"/>
              </w:rPr>
              <w:lastRenderedPageBreak/>
              <w:t>feedback/ issue</w:t>
            </w:r>
            <w:r w:rsidR="00242468">
              <w:rPr>
                <w:rFonts w:ascii="Helvetica" w:eastAsia="Times New Roman" w:hAnsi="Helvetica" w:cs="Helvetica"/>
                <w:lang w:val="en-US"/>
              </w:rPr>
              <w:t>s</w:t>
            </w:r>
            <w:r>
              <w:rPr>
                <w:rFonts w:ascii="Helvetica" w:eastAsia="Times New Roman" w:hAnsi="Helvetica" w:cs="Helvetica"/>
                <w:lang w:val="en-US"/>
              </w:rPr>
              <w:t xml:space="preserve"> for ACEC-NL to consider.</w:t>
            </w:r>
          </w:p>
        </w:tc>
        <w:tc>
          <w:tcPr>
            <w:tcW w:w="3238" w:type="dxa"/>
            <w:vMerge/>
          </w:tcPr>
          <w:p w14:paraId="15BBCD95" w14:textId="77777777" w:rsidR="00420108" w:rsidRPr="000D2F33" w:rsidRDefault="00420108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420108" w14:paraId="4A96E79E" w14:textId="77777777" w:rsidTr="00A20606">
        <w:trPr>
          <w:trHeight w:val="465"/>
        </w:trPr>
        <w:tc>
          <w:tcPr>
            <w:tcW w:w="2830" w:type="dxa"/>
            <w:vMerge/>
          </w:tcPr>
          <w:p w14:paraId="6CD201F9" w14:textId="77777777" w:rsidR="00420108" w:rsidRPr="00A20606" w:rsidRDefault="00420108" w:rsidP="00A20606">
            <w:pPr>
              <w:shd w:val="clear" w:color="auto" w:fill="FFFFFF"/>
              <w:rPr>
                <w:rFonts w:ascii="Helvetica" w:hAnsi="Helvetica" w:cs="Helvetica"/>
                <w:b/>
              </w:rPr>
            </w:pPr>
          </w:p>
        </w:tc>
        <w:tc>
          <w:tcPr>
            <w:tcW w:w="3644" w:type="dxa"/>
            <w:vMerge/>
          </w:tcPr>
          <w:p w14:paraId="4FA29E13" w14:textId="77777777" w:rsidR="00420108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238" w:type="dxa"/>
          </w:tcPr>
          <w:p w14:paraId="2C97190B" w14:textId="5CCC3F70" w:rsidR="00420108" w:rsidRPr="00B81BAF" w:rsidRDefault="00420108" w:rsidP="00F44CFE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>Review association financial status each month.</w:t>
            </w:r>
          </w:p>
        </w:tc>
        <w:tc>
          <w:tcPr>
            <w:tcW w:w="3238" w:type="dxa"/>
            <w:vMerge/>
          </w:tcPr>
          <w:p w14:paraId="3BA8822E" w14:textId="77777777" w:rsidR="00420108" w:rsidRPr="000D2F33" w:rsidRDefault="00420108" w:rsidP="000D2F3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132D22" w14:paraId="5139BC12" w14:textId="1E71CD03" w:rsidTr="00A20606">
        <w:tc>
          <w:tcPr>
            <w:tcW w:w="2830" w:type="dxa"/>
            <w:vMerge w:val="restart"/>
          </w:tcPr>
          <w:p w14:paraId="4E58188B" w14:textId="77777777" w:rsidR="00132D22" w:rsidRPr="004027DC" w:rsidRDefault="00132D22" w:rsidP="005E5C4A">
            <w:pPr>
              <w:contextualSpacing/>
              <w:rPr>
                <w:rFonts w:ascii="Helvetica" w:hAnsi="Helvetica" w:cs="Helvetica"/>
                <w:i/>
                <w:iCs/>
              </w:rPr>
            </w:pPr>
            <w:r w:rsidRPr="004027DC">
              <w:rPr>
                <w:rFonts w:ascii="Helvetica" w:hAnsi="Helvetica" w:cs="Helvetica"/>
                <w:b/>
                <w:bCs/>
              </w:rPr>
              <w:t>Providing value to members</w:t>
            </w:r>
            <w:r w:rsidRPr="004027DC">
              <w:rPr>
                <w:rFonts w:ascii="Helvetica" w:hAnsi="Helvetica" w:cs="Helvetica"/>
              </w:rPr>
              <w:t xml:space="preserve"> - </w:t>
            </w:r>
            <w:proofErr w:type="gramStart"/>
            <w:r w:rsidRPr="004027DC">
              <w:rPr>
                <w:rFonts w:ascii="Helvetica" w:hAnsi="Helvetica" w:cs="Helvetica"/>
                <w:i/>
                <w:iCs/>
              </w:rPr>
              <w:t>increase</w:t>
            </w:r>
            <w:proofErr w:type="gramEnd"/>
            <w:r w:rsidRPr="004027DC">
              <w:rPr>
                <w:rFonts w:ascii="Helvetica" w:hAnsi="Helvetica" w:cs="Helvetica"/>
                <w:i/>
                <w:iCs/>
              </w:rPr>
              <w:t xml:space="preserve"> awareness, interest and participation of members by creating opportunities and programs that support consulting engineering needs. ACEC-NL will provide education and collaboration opportunities to members on best business practices in the consulting engineering industry.</w:t>
            </w:r>
          </w:p>
          <w:p w14:paraId="66AFAC0F" w14:textId="2A902179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</w:tcPr>
          <w:p w14:paraId="7C689955" w14:textId="552F51B2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>ACEC-N</w:t>
            </w:r>
            <w:r>
              <w:rPr>
                <w:rFonts w:ascii="Helvetica" w:eastAsia="Times New Roman" w:hAnsi="Helvetica" w:cs="Helvetica"/>
                <w:bCs/>
                <w:lang w:val="en-US"/>
              </w:rPr>
              <w:t>L</w:t>
            </w: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 xml:space="preserve"> will have champions within each firm to share what is being accomplished by the association on members’ behalf</w:t>
            </w:r>
            <w:r w:rsidR="00394ED4">
              <w:rPr>
                <w:rFonts w:ascii="Helvetica" w:eastAsia="Times New Roman" w:hAnsi="Helvetica" w:cs="Helvetica"/>
                <w:bCs/>
                <w:lang w:val="en-US"/>
              </w:rPr>
              <w:t>.</w:t>
            </w:r>
          </w:p>
        </w:tc>
        <w:tc>
          <w:tcPr>
            <w:tcW w:w="3238" w:type="dxa"/>
          </w:tcPr>
          <w:p w14:paraId="53CF4292" w14:textId="197B2932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8039E3">
              <w:rPr>
                <w:rFonts w:ascii="Helvetica" w:eastAsia="Times New Roman" w:hAnsi="Helvetica" w:cs="Helvetica"/>
                <w:lang w:val="en-US"/>
              </w:rPr>
              <w:t>Continue to ensure there are member ambassadors within each firm</w:t>
            </w:r>
            <w:r w:rsidR="00394ED4">
              <w:rPr>
                <w:rFonts w:ascii="Helvetica" w:eastAsia="Times New Roman" w:hAnsi="Helvetica" w:cs="Helvetica"/>
                <w:lang w:val="en-US"/>
              </w:rPr>
              <w:t>.</w:t>
            </w:r>
            <w:r w:rsidRPr="008039E3">
              <w:rPr>
                <w:rFonts w:ascii="Helvetica" w:eastAsia="Times New Roman" w:hAnsi="Helvetica" w:cs="Helvetica"/>
                <w:lang w:val="en-US"/>
              </w:rPr>
              <w:t xml:space="preserve"> </w:t>
            </w:r>
          </w:p>
        </w:tc>
        <w:tc>
          <w:tcPr>
            <w:tcW w:w="3238" w:type="dxa"/>
          </w:tcPr>
          <w:p w14:paraId="0ED2C063" w14:textId="266F7B59" w:rsidR="00132D22" w:rsidRPr="000D2F33" w:rsidRDefault="00D56CB3" w:rsidP="005E5C4A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Yearly and membership renewal time</w:t>
            </w:r>
          </w:p>
        </w:tc>
      </w:tr>
      <w:tr w:rsidR="00132D22" w14:paraId="492844D0" w14:textId="462B56B4" w:rsidTr="00A20606">
        <w:tc>
          <w:tcPr>
            <w:tcW w:w="2830" w:type="dxa"/>
            <w:vMerge/>
          </w:tcPr>
          <w:p w14:paraId="2EF0E0FF" w14:textId="77777777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</w:tcPr>
          <w:p w14:paraId="69F46409" w14:textId="135E0890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2468BA">
              <w:rPr>
                <w:rFonts w:ascii="Helvetica" w:eastAsia="Times New Roman" w:hAnsi="Helvetica" w:cs="Helvetica"/>
                <w:bCs/>
                <w:lang w:val="en-US"/>
              </w:rPr>
              <w:t>Continue annual member appreciation event</w:t>
            </w:r>
            <w:r w:rsidR="00394ED4">
              <w:rPr>
                <w:rFonts w:ascii="Helvetica" w:eastAsia="Times New Roman" w:hAnsi="Helvetica" w:cs="Helvetica"/>
                <w:bCs/>
                <w:lang w:val="en-US"/>
              </w:rPr>
              <w:t>.</w:t>
            </w:r>
          </w:p>
        </w:tc>
        <w:tc>
          <w:tcPr>
            <w:tcW w:w="3238" w:type="dxa"/>
          </w:tcPr>
          <w:p w14:paraId="5FAE9F75" w14:textId="17005738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  <w:r>
              <w:rPr>
                <w:rFonts w:ascii="Helvetica" w:eastAsia="Times New Roman" w:hAnsi="Helvetica" w:cs="Helvetica"/>
                <w:lang w:val="en-US"/>
              </w:rPr>
              <w:t xml:space="preserve">Look at ways to expand awards program in addition to the President’s award </w:t>
            </w:r>
          </w:p>
        </w:tc>
        <w:tc>
          <w:tcPr>
            <w:tcW w:w="3238" w:type="dxa"/>
          </w:tcPr>
          <w:p w14:paraId="07AA0ED6" w14:textId="09AAF74A" w:rsidR="00132D22" w:rsidRPr="000D2F33" w:rsidRDefault="00D56CB3" w:rsidP="005E5C4A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On-going – in 2023 add a project award</w:t>
            </w:r>
          </w:p>
        </w:tc>
      </w:tr>
      <w:tr w:rsidR="00132D22" w14:paraId="78028A84" w14:textId="2207DA3F" w:rsidTr="00132D22">
        <w:trPr>
          <w:trHeight w:val="1140"/>
        </w:trPr>
        <w:tc>
          <w:tcPr>
            <w:tcW w:w="2830" w:type="dxa"/>
            <w:vMerge/>
          </w:tcPr>
          <w:p w14:paraId="28E4BC53" w14:textId="77777777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  <w:vMerge w:val="restart"/>
          </w:tcPr>
          <w:p w14:paraId="6A19910B" w14:textId="6D0CBC71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2468BA">
              <w:rPr>
                <w:rFonts w:ascii="Helvetica" w:hAnsi="Helvetica" w:cs="Helvetica"/>
              </w:rPr>
              <w:t>ACEC-N</w:t>
            </w:r>
            <w:r>
              <w:rPr>
                <w:rFonts w:ascii="Helvetica" w:hAnsi="Helvetica" w:cs="Helvetica"/>
              </w:rPr>
              <w:t>L</w:t>
            </w:r>
            <w:r w:rsidRPr="002468BA">
              <w:rPr>
                <w:rFonts w:ascii="Helvetica" w:hAnsi="Helvetica" w:cs="Helvetica"/>
              </w:rPr>
              <w:t xml:space="preserve"> will be recognized by Young Professionals as a resource for professional development and cutting-edge association representing their interests.</w:t>
            </w:r>
            <w:r>
              <w:rPr>
                <w:rFonts w:ascii="Helvetica" w:hAnsi="Helvetica" w:cs="Helvetica"/>
              </w:rPr>
              <w:t xml:space="preserve"> </w:t>
            </w:r>
            <w:r w:rsidRPr="002468BA">
              <w:rPr>
                <w:rFonts w:ascii="Helvetica" w:hAnsi="Helvetica" w:cs="Helvetica"/>
              </w:rPr>
              <w:t>ACEC-N</w:t>
            </w:r>
            <w:r>
              <w:rPr>
                <w:rFonts w:ascii="Helvetica" w:hAnsi="Helvetica" w:cs="Helvetica"/>
              </w:rPr>
              <w:t>L</w:t>
            </w:r>
            <w:r w:rsidRPr="002468BA">
              <w:rPr>
                <w:rFonts w:ascii="Helvetica" w:hAnsi="Helvetica" w:cs="Helvetica"/>
              </w:rPr>
              <w:t xml:space="preserve"> will have more YPs involved in all areas of the association, ensuring member retention and future leadership</w:t>
            </w:r>
          </w:p>
        </w:tc>
        <w:tc>
          <w:tcPr>
            <w:tcW w:w="3238" w:type="dxa"/>
          </w:tcPr>
          <w:p w14:paraId="71DE4B7A" w14:textId="10D5059E" w:rsidR="00132D22" w:rsidRPr="00B81BAF" w:rsidRDefault="003A2F2E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3A2F2E">
              <w:rPr>
                <w:rFonts w:ascii="Helvetica" w:eastAsia="Times New Roman" w:hAnsi="Helvetica" w:cs="Helvetica"/>
                <w:lang w:val="en-US"/>
              </w:rPr>
              <w:t xml:space="preserve">Continue </w:t>
            </w:r>
            <w:r w:rsidR="00620D5F">
              <w:rPr>
                <w:rFonts w:ascii="Helvetica" w:eastAsia="Times New Roman" w:hAnsi="Helvetica" w:cs="Helvetica"/>
                <w:lang w:val="en-US"/>
              </w:rPr>
              <w:t>Future Leaders</w:t>
            </w:r>
            <w:r w:rsidRPr="003A2F2E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r w:rsidR="00620D5F">
              <w:rPr>
                <w:rFonts w:ascii="Helvetica" w:eastAsia="Times New Roman" w:hAnsi="Helvetica" w:cs="Helvetica"/>
                <w:lang w:val="en-US"/>
              </w:rPr>
              <w:t xml:space="preserve">(FL) </w:t>
            </w:r>
            <w:r w:rsidRPr="003A2F2E">
              <w:rPr>
                <w:rFonts w:ascii="Helvetica" w:eastAsia="Times New Roman" w:hAnsi="Helvetica" w:cs="Helvetica"/>
                <w:lang w:val="en-US"/>
              </w:rPr>
              <w:t>participation in committees and events.</w:t>
            </w:r>
          </w:p>
        </w:tc>
        <w:tc>
          <w:tcPr>
            <w:tcW w:w="3238" w:type="dxa"/>
            <w:vMerge w:val="restart"/>
          </w:tcPr>
          <w:p w14:paraId="224C66B3" w14:textId="02DC1B77" w:rsidR="00132D22" w:rsidRPr="000D2F33" w:rsidRDefault="00D56CB3" w:rsidP="005E5C4A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On-going</w:t>
            </w:r>
          </w:p>
        </w:tc>
      </w:tr>
      <w:tr w:rsidR="00132D22" w14:paraId="59B1246B" w14:textId="77777777" w:rsidTr="00A20606">
        <w:trPr>
          <w:trHeight w:val="1140"/>
        </w:trPr>
        <w:tc>
          <w:tcPr>
            <w:tcW w:w="2830" w:type="dxa"/>
            <w:vMerge/>
          </w:tcPr>
          <w:p w14:paraId="24518372" w14:textId="77777777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  <w:vMerge/>
          </w:tcPr>
          <w:p w14:paraId="662C6F2C" w14:textId="77777777" w:rsidR="00132D22" w:rsidRPr="002468BA" w:rsidRDefault="00132D22" w:rsidP="005E5C4A">
            <w:pPr>
              <w:rPr>
                <w:rFonts w:ascii="Helvetica" w:hAnsi="Helvetica" w:cs="Helvetica"/>
              </w:rPr>
            </w:pPr>
          </w:p>
        </w:tc>
        <w:tc>
          <w:tcPr>
            <w:tcW w:w="3238" w:type="dxa"/>
          </w:tcPr>
          <w:p w14:paraId="51B1E51E" w14:textId="152CA953" w:rsidR="00132D22" w:rsidRPr="00B81BAF" w:rsidRDefault="00567987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567987">
              <w:rPr>
                <w:rFonts w:ascii="Helvetica" w:eastAsia="Times New Roman" w:hAnsi="Helvetica" w:cs="Helvetica"/>
                <w:lang w:val="en-US"/>
              </w:rPr>
              <w:t>The ACEC-</w:t>
            </w:r>
            <w:r w:rsidR="00D045B5">
              <w:rPr>
                <w:rFonts w:ascii="Helvetica" w:eastAsia="Times New Roman" w:hAnsi="Helvetica" w:cs="Helvetica"/>
                <w:lang w:val="en-US"/>
              </w:rPr>
              <w:t xml:space="preserve">NL </w:t>
            </w:r>
            <w:r w:rsidRPr="00567987">
              <w:rPr>
                <w:rFonts w:ascii="Helvetica" w:eastAsia="Times New Roman" w:hAnsi="Helvetica" w:cs="Helvetica"/>
                <w:lang w:val="en-US"/>
              </w:rPr>
              <w:t xml:space="preserve">board will provide support to the </w:t>
            </w:r>
            <w:r w:rsidR="00620D5F">
              <w:rPr>
                <w:rFonts w:ascii="Helvetica" w:eastAsia="Times New Roman" w:hAnsi="Helvetica" w:cs="Helvetica"/>
                <w:lang w:val="en-US"/>
              </w:rPr>
              <w:t>FL</w:t>
            </w:r>
            <w:r w:rsidR="00620D5F" w:rsidRPr="00567987">
              <w:rPr>
                <w:rFonts w:ascii="Helvetica" w:eastAsia="Times New Roman" w:hAnsi="Helvetica" w:cs="Helvetica"/>
                <w:lang w:val="en-US"/>
              </w:rPr>
              <w:t xml:space="preserve"> </w:t>
            </w:r>
            <w:r w:rsidRPr="00567987">
              <w:rPr>
                <w:rFonts w:ascii="Helvetica" w:eastAsia="Times New Roman" w:hAnsi="Helvetica" w:cs="Helvetica"/>
                <w:lang w:val="en-US"/>
              </w:rPr>
              <w:t>committee as needed.</w:t>
            </w:r>
          </w:p>
        </w:tc>
        <w:tc>
          <w:tcPr>
            <w:tcW w:w="3238" w:type="dxa"/>
            <w:vMerge/>
          </w:tcPr>
          <w:p w14:paraId="30AF8C96" w14:textId="77777777" w:rsidR="00132D22" w:rsidRPr="000D2F33" w:rsidRDefault="00132D22" w:rsidP="005E5C4A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</w:p>
        </w:tc>
      </w:tr>
      <w:tr w:rsidR="00132D22" w14:paraId="4C48D5E4" w14:textId="7EC6DF9E" w:rsidTr="00A20606">
        <w:tc>
          <w:tcPr>
            <w:tcW w:w="2830" w:type="dxa"/>
            <w:vMerge/>
          </w:tcPr>
          <w:p w14:paraId="763964AF" w14:textId="77777777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</w:p>
        </w:tc>
        <w:tc>
          <w:tcPr>
            <w:tcW w:w="3644" w:type="dxa"/>
          </w:tcPr>
          <w:p w14:paraId="12D896D9" w14:textId="2237A2DE" w:rsidR="00132D22" w:rsidRPr="00B81BAF" w:rsidRDefault="00132D22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2468BA">
              <w:rPr>
                <w:rFonts w:ascii="Helvetica" w:hAnsi="Helvetica" w:cs="Helvetica"/>
              </w:rPr>
              <w:t>ACEC-N</w:t>
            </w:r>
            <w:r w:rsidR="00567987">
              <w:rPr>
                <w:rFonts w:ascii="Helvetica" w:hAnsi="Helvetica" w:cs="Helvetica"/>
              </w:rPr>
              <w:t>L</w:t>
            </w:r>
            <w:r w:rsidRPr="002468BA">
              <w:rPr>
                <w:rFonts w:ascii="Helvetica" w:hAnsi="Helvetica" w:cs="Helvetica"/>
              </w:rPr>
              <w:t xml:space="preserve"> is recognized by members and clients as offering professional development opportunities relevant to the business of consulting engineering</w:t>
            </w:r>
          </w:p>
        </w:tc>
        <w:tc>
          <w:tcPr>
            <w:tcW w:w="3238" w:type="dxa"/>
          </w:tcPr>
          <w:p w14:paraId="1A1FAD52" w14:textId="67BB5E17" w:rsidR="00132D22" w:rsidRPr="00B81BAF" w:rsidRDefault="005543D0" w:rsidP="005E5C4A">
            <w:pPr>
              <w:rPr>
                <w:rFonts w:ascii="Helvetica" w:eastAsia="Times New Roman" w:hAnsi="Helvetica" w:cs="Helvetica"/>
                <w:lang w:val="en-US"/>
              </w:rPr>
            </w:pPr>
            <w:r w:rsidRPr="005543D0">
              <w:rPr>
                <w:rFonts w:ascii="Helvetica" w:eastAsia="Times New Roman" w:hAnsi="Helvetica" w:cs="Helvetica"/>
                <w:lang w:val="en-US"/>
              </w:rPr>
              <w:t>Review training and seminars options relevant to the business of consulting engineering</w:t>
            </w:r>
          </w:p>
        </w:tc>
        <w:tc>
          <w:tcPr>
            <w:tcW w:w="3238" w:type="dxa"/>
          </w:tcPr>
          <w:p w14:paraId="2E7DA211" w14:textId="3C1D687F" w:rsidR="00132D22" w:rsidRPr="00DA47E3" w:rsidRDefault="00DA47E3" w:rsidP="00DA47E3">
            <w:pPr>
              <w:pStyle w:val="ListParagraph"/>
              <w:numPr>
                <w:ilvl w:val="0"/>
                <w:numId w:val="43"/>
              </w:num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2/year</w:t>
            </w:r>
          </w:p>
        </w:tc>
      </w:tr>
    </w:tbl>
    <w:p w14:paraId="483D39F6" w14:textId="77777777" w:rsidR="0001633E" w:rsidRDefault="0001633E" w:rsidP="00F44CFE">
      <w:pPr>
        <w:rPr>
          <w:rFonts w:ascii="Helvetica" w:eastAsia="Times New Roman" w:hAnsi="Helvetica" w:cs="Helvetica"/>
          <w:b/>
          <w:bCs/>
          <w:lang w:val="en-US"/>
        </w:rPr>
      </w:pPr>
    </w:p>
    <w:p w14:paraId="22FBB39F" w14:textId="1A15847B" w:rsidR="00E31653" w:rsidRDefault="00F44CFE" w:rsidP="002B2510">
      <w:pPr>
        <w:tabs>
          <w:tab w:val="left" w:pos="915"/>
        </w:tabs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ab/>
      </w:r>
    </w:p>
    <w:p w14:paraId="46881A48" w14:textId="6E650D73" w:rsidR="005543D0" w:rsidRPr="005543D0" w:rsidRDefault="005543D0" w:rsidP="005543D0">
      <w:pPr>
        <w:rPr>
          <w:rFonts w:ascii="Helvetica" w:eastAsia="Times New Roman" w:hAnsi="Helvetica" w:cs="Helvetica"/>
          <w:lang w:val="en-US"/>
        </w:rPr>
      </w:pPr>
    </w:p>
    <w:p w14:paraId="35C1F80D" w14:textId="6D55ED8D" w:rsidR="005543D0" w:rsidRPr="005543D0" w:rsidRDefault="005543D0" w:rsidP="005543D0">
      <w:pPr>
        <w:rPr>
          <w:rFonts w:ascii="Helvetica" w:eastAsia="Times New Roman" w:hAnsi="Helvetica" w:cs="Helvetica"/>
          <w:lang w:val="en-US"/>
        </w:rPr>
      </w:pPr>
    </w:p>
    <w:p w14:paraId="14872A78" w14:textId="2074F4F8" w:rsidR="005543D0" w:rsidRPr="005543D0" w:rsidRDefault="005543D0" w:rsidP="005543D0">
      <w:pPr>
        <w:tabs>
          <w:tab w:val="left" w:pos="1365"/>
        </w:tabs>
        <w:rPr>
          <w:rFonts w:ascii="Helvetica" w:eastAsia="Times New Roman" w:hAnsi="Helvetica" w:cs="Helvetica"/>
          <w:lang w:val="en-US"/>
        </w:rPr>
      </w:pPr>
      <w:r>
        <w:rPr>
          <w:rFonts w:ascii="Helvetica" w:eastAsia="Times New Roman" w:hAnsi="Helvetica" w:cs="Helvetica"/>
          <w:lang w:val="en-US"/>
        </w:rPr>
        <w:tab/>
      </w:r>
    </w:p>
    <w:sectPr w:rsidR="005543D0" w:rsidRPr="005543D0" w:rsidSect="00EE4B1E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135" w:left="1440" w:header="815" w:footer="107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4F2A" w14:textId="77777777" w:rsidR="00146C87" w:rsidRDefault="00146C87">
      <w:pPr>
        <w:spacing w:after="0" w:line="240" w:lineRule="auto"/>
      </w:pPr>
      <w:r>
        <w:separator/>
      </w:r>
    </w:p>
  </w:endnote>
  <w:endnote w:type="continuationSeparator" w:id="0">
    <w:p w14:paraId="653577AE" w14:textId="77777777" w:rsidR="00146C87" w:rsidRDefault="001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BB0D" w14:textId="2D9E7FEB" w:rsidR="00D62465" w:rsidRPr="00BE3749" w:rsidRDefault="005543D0" w:rsidP="00462FFE">
    <w:pPr>
      <w:pStyle w:val="Footer"/>
      <w:rPr>
        <w:rFonts w:ascii="Helvetica" w:hAnsi="Helvetica" w:cs="Tahoma"/>
        <w:sz w:val="18"/>
        <w:szCs w:val="18"/>
      </w:rPr>
    </w:pPr>
    <w:r>
      <w:rPr>
        <w:rFonts w:ascii="Helvetica" w:hAnsi="Helvetica" w:cs="Tahoma"/>
        <w:sz w:val="18"/>
        <w:szCs w:val="18"/>
      </w:rPr>
      <w:t xml:space="preserve">February 25, </w:t>
    </w:r>
    <w:proofErr w:type="gramStart"/>
    <w:r>
      <w:rPr>
        <w:rFonts w:ascii="Helvetica" w:hAnsi="Helvetica" w:cs="Tahoma"/>
        <w:sz w:val="18"/>
        <w:szCs w:val="18"/>
      </w:rPr>
      <w:t>2022</w:t>
    </w:r>
    <w:proofErr w:type="gramEnd"/>
    <w:r w:rsidR="00D62465" w:rsidRPr="00BE3749">
      <w:rPr>
        <w:rFonts w:ascii="Helvetica" w:hAnsi="Helvetica" w:cs="Tahoma"/>
        <w:sz w:val="18"/>
        <w:szCs w:val="18"/>
      </w:rPr>
      <w:tab/>
    </w:r>
    <w:r w:rsidR="00D62465" w:rsidRPr="00BE3749">
      <w:rPr>
        <w:rFonts w:ascii="Helvetica" w:hAnsi="Helvetica" w:cs="Tahoma"/>
        <w:sz w:val="18"/>
        <w:szCs w:val="18"/>
      </w:rPr>
      <w:tab/>
    </w:r>
    <w:r w:rsidR="00D62465" w:rsidRPr="00BE3749">
      <w:rPr>
        <w:rFonts w:ascii="Helvetica" w:hAnsi="Helvetica" w:cs="Tahoma"/>
        <w:sz w:val="18"/>
        <w:szCs w:val="18"/>
      </w:rPr>
      <w:tab/>
    </w:r>
    <w:r w:rsidR="00D62465" w:rsidRPr="00BE3749">
      <w:rPr>
        <w:rFonts w:ascii="Helvetica" w:hAnsi="Helvetica" w:cs="Tahoma"/>
        <w:sz w:val="18"/>
        <w:szCs w:val="18"/>
      </w:rPr>
      <w:tab/>
      <w:t xml:space="preserve">Page </w:t>
    </w:r>
    <w:r w:rsidR="00D62465" w:rsidRPr="00BE3749">
      <w:rPr>
        <w:rFonts w:ascii="Helvetica" w:hAnsi="Helvetica" w:cs="Tahoma"/>
        <w:sz w:val="18"/>
        <w:szCs w:val="18"/>
      </w:rPr>
      <w:fldChar w:fldCharType="begin"/>
    </w:r>
    <w:r w:rsidR="00D62465" w:rsidRPr="00BE3749">
      <w:rPr>
        <w:rFonts w:ascii="Helvetica" w:hAnsi="Helvetica" w:cs="Tahoma"/>
        <w:sz w:val="18"/>
        <w:szCs w:val="18"/>
      </w:rPr>
      <w:instrText xml:space="preserve"> PAGE </w:instrText>
    </w:r>
    <w:r w:rsidR="00D62465" w:rsidRPr="00BE3749">
      <w:rPr>
        <w:rFonts w:ascii="Helvetica" w:hAnsi="Helvetica" w:cs="Tahoma"/>
        <w:sz w:val="18"/>
        <w:szCs w:val="18"/>
      </w:rPr>
      <w:fldChar w:fldCharType="separate"/>
    </w:r>
    <w:r w:rsidR="001B296D">
      <w:rPr>
        <w:rFonts w:ascii="Helvetica" w:hAnsi="Helvetica" w:cs="Tahoma"/>
        <w:noProof/>
        <w:sz w:val="18"/>
        <w:szCs w:val="18"/>
      </w:rPr>
      <w:t>3</w:t>
    </w:r>
    <w:r w:rsidR="00D62465" w:rsidRPr="00BE3749">
      <w:rPr>
        <w:rFonts w:ascii="Helvetica" w:hAnsi="Helvetica" w:cs="Tahoma"/>
        <w:sz w:val="18"/>
        <w:szCs w:val="18"/>
      </w:rPr>
      <w:fldChar w:fldCharType="end"/>
    </w:r>
    <w:r w:rsidR="00D62465" w:rsidRPr="00BE3749">
      <w:rPr>
        <w:rFonts w:ascii="Helvetica" w:hAnsi="Helvetica" w:cs="Tahoma"/>
        <w:sz w:val="18"/>
        <w:szCs w:val="18"/>
      </w:rPr>
      <w:t xml:space="preserve"> of </w:t>
    </w:r>
    <w:r w:rsidR="00D62465" w:rsidRPr="00BE3749">
      <w:rPr>
        <w:rFonts w:ascii="Helvetica" w:hAnsi="Helvetica" w:cs="Tahoma"/>
        <w:sz w:val="18"/>
        <w:szCs w:val="18"/>
      </w:rPr>
      <w:fldChar w:fldCharType="begin"/>
    </w:r>
    <w:r w:rsidR="00D62465" w:rsidRPr="00BE3749">
      <w:rPr>
        <w:rFonts w:ascii="Helvetica" w:hAnsi="Helvetica" w:cs="Tahoma"/>
        <w:sz w:val="18"/>
        <w:szCs w:val="18"/>
      </w:rPr>
      <w:instrText xml:space="preserve"> NUMPAGES </w:instrText>
    </w:r>
    <w:r w:rsidR="00D62465" w:rsidRPr="00BE3749">
      <w:rPr>
        <w:rFonts w:ascii="Helvetica" w:hAnsi="Helvetica" w:cs="Tahoma"/>
        <w:sz w:val="18"/>
        <w:szCs w:val="18"/>
      </w:rPr>
      <w:fldChar w:fldCharType="separate"/>
    </w:r>
    <w:r w:rsidR="001B296D">
      <w:rPr>
        <w:rFonts w:ascii="Helvetica" w:hAnsi="Helvetica" w:cs="Tahoma"/>
        <w:noProof/>
        <w:sz w:val="18"/>
        <w:szCs w:val="18"/>
      </w:rPr>
      <w:t>6</w:t>
    </w:r>
    <w:r w:rsidR="00D62465" w:rsidRPr="00BE3749">
      <w:rPr>
        <w:rFonts w:ascii="Helvetica" w:hAnsi="Helvetic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70BB" w14:textId="77777777" w:rsidR="00D62465" w:rsidRDefault="00D62465" w:rsidP="00462FFE">
    <w:pPr>
      <w:pStyle w:val="Footer"/>
      <w:jc w:val="right"/>
      <w:rPr>
        <w:rFonts w:ascii="Tahoma" w:hAnsi="Tahoma" w:cs="Tahoma"/>
      </w:rPr>
    </w:pPr>
  </w:p>
  <w:p w14:paraId="20A08FA0" w14:textId="00D08354" w:rsidR="00D62465" w:rsidRPr="00F866B0" w:rsidRDefault="00D62465" w:rsidP="00462FFE">
    <w:pPr>
      <w:pStyle w:val="Footer"/>
      <w:rPr>
        <w:rFonts w:ascii="Helvetica" w:hAnsi="Helvetica" w:cs="Tahoma"/>
        <w:sz w:val="18"/>
        <w:szCs w:val="18"/>
      </w:rPr>
    </w:pPr>
    <w:r w:rsidRPr="00F866B0">
      <w:rPr>
        <w:rFonts w:ascii="Helvetica" w:hAnsi="Helvetica" w:cs="Tahoma"/>
        <w:sz w:val="18"/>
        <w:szCs w:val="18"/>
      </w:rPr>
      <w:t xml:space="preserve">Revised: </w:t>
    </w:r>
    <w:r w:rsidR="00B545F6">
      <w:rPr>
        <w:rFonts w:ascii="Helvetica" w:hAnsi="Helvetica" w:cs="Tahoma"/>
        <w:sz w:val="18"/>
        <w:szCs w:val="18"/>
      </w:rPr>
      <w:t xml:space="preserve">February 23, </w:t>
    </w:r>
    <w:proofErr w:type="gramStart"/>
    <w:r w:rsidR="00B545F6">
      <w:rPr>
        <w:rFonts w:ascii="Helvetica" w:hAnsi="Helvetica" w:cs="Tahoma"/>
        <w:sz w:val="18"/>
        <w:szCs w:val="18"/>
      </w:rPr>
      <w:t>2022</w:t>
    </w:r>
    <w:proofErr w:type="gramEnd"/>
    <w:r w:rsidRPr="00F866B0">
      <w:rPr>
        <w:rFonts w:ascii="Helvetica" w:hAnsi="Helvetica" w:cs="Tahoma"/>
        <w:sz w:val="18"/>
        <w:szCs w:val="18"/>
      </w:rPr>
      <w:tab/>
    </w:r>
    <w:r w:rsidRPr="00F866B0">
      <w:rPr>
        <w:rFonts w:ascii="Helvetica" w:hAnsi="Helvetica" w:cs="Tahoma"/>
        <w:sz w:val="18"/>
        <w:szCs w:val="18"/>
      </w:rPr>
      <w:tab/>
    </w:r>
    <w:r w:rsidRPr="00F866B0">
      <w:rPr>
        <w:rFonts w:ascii="Helvetica" w:hAnsi="Helvetica" w:cs="Tahoma"/>
        <w:sz w:val="18"/>
        <w:szCs w:val="18"/>
      </w:rPr>
      <w:tab/>
    </w:r>
    <w:r w:rsidRPr="00F866B0">
      <w:rPr>
        <w:rFonts w:ascii="Helvetica" w:hAnsi="Helvetica" w:cs="Tahoma"/>
        <w:sz w:val="18"/>
        <w:szCs w:val="18"/>
      </w:rPr>
      <w:tab/>
    </w:r>
    <w:r w:rsidRPr="00F866B0">
      <w:rPr>
        <w:rFonts w:ascii="Helvetica" w:hAnsi="Helvetica" w:cs="Tahoma"/>
        <w:sz w:val="18"/>
        <w:szCs w:val="18"/>
      </w:rPr>
      <w:tab/>
      <w:t xml:space="preserve">Page </w:t>
    </w:r>
    <w:r w:rsidRPr="00F866B0">
      <w:rPr>
        <w:rFonts w:ascii="Helvetica" w:hAnsi="Helvetica" w:cs="Tahoma"/>
        <w:sz w:val="18"/>
        <w:szCs w:val="18"/>
      </w:rPr>
      <w:fldChar w:fldCharType="begin"/>
    </w:r>
    <w:r w:rsidRPr="00F866B0">
      <w:rPr>
        <w:rFonts w:ascii="Helvetica" w:hAnsi="Helvetica" w:cs="Tahoma"/>
        <w:sz w:val="18"/>
        <w:szCs w:val="18"/>
      </w:rPr>
      <w:instrText xml:space="preserve"> PAGE </w:instrText>
    </w:r>
    <w:r w:rsidRPr="00F866B0">
      <w:rPr>
        <w:rFonts w:ascii="Helvetica" w:hAnsi="Helvetica" w:cs="Tahoma"/>
        <w:sz w:val="18"/>
        <w:szCs w:val="18"/>
      </w:rPr>
      <w:fldChar w:fldCharType="separate"/>
    </w:r>
    <w:r w:rsidR="001B296D">
      <w:rPr>
        <w:rFonts w:ascii="Helvetica" w:hAnsi="Helvetica" w:cs="Tahoma"/>
        <w:noProof/>
        <w:sz w:val="18"/>
        <w:szCs w:val="18"/>
      </w:rPr>
      <w:t>1</w:t>
    </w:r>
    <w:r w:rsidRPr="00F866B0">
      <w:rPr>
        <w:rFonts w:ascii="Helvetica" w:hAnsi="Helvetica" w:cs="Tahoma"/>
        <w:sz w:val="18"/>
        <w:szCs w:val="18"/>
      </w:rPr>
      <w:fldChar w:fldCharType="end"/>
    </w:r>
    <w:r w:rsidRPr="00F866B0">
      <w:rPr>
        <w:rFonts w:ascii="Helvetica" w:hAnsi="Helvetica" w:cs="Tahoma"/>
        <w:sz w:val="18"/>
        <w:szCs w:val="18"/>
      </w:rPr>
      <w:t xml:space="preserve"> of </w:t>
    </w:r>
    <w:r w:rsidRPr="00F866B0">
      <w:rPr>
        <w:rFonts w:ascii="Helvetica" w:hAnsi="Helvetica" w:cs="Tahoma"/>
        <w:sz w:val="18"/>
        <w:szCs w:val="18"/>
      </w:rPr>
      <w:fldChar w:fldCharType="begin"/>
    </w:r>
    <w:r w:rsidRPr="00F866B0">
      <w:rPr>
        <w:rFonts w:ascii="Helvetica" w:hAnsi="Helvetica" w:cs="Tahoma"/>
        <w:sz w:val="18"/>
        <w:szCs w:val="18"/>
      </w:rPr>
      <w:instrText xml:space="preserve"> NUMPAGES </w:instrText>
    </w:r>
    <w:r w:rsidRPr="00F866B0">
      <w:rPr>
        <w:rFonts w:ascii="Helvetica" w:hAnsi="Helvetica" w:cs="Tahoma"/>
        <w:sz w:val="18"/>
        <w:szCs w:val="18"/>
      </w:rPr>
      <w:fldChar w:fldCharType="separate"/>
    </w:r>
    <w:r w:rsidR="001B296D">
      <w:rPr>
        <w:rFonts w:ascii="Helvetica" w:hAnsi="Helvetica" w:cs="Tahoma"/>
        <w:noProof/>
        <w:sz w:val="18"/>
        <w:szCs w:val="18"/>
      </w:rPr>
      <w:t>6</w:t>
    </w:r>
    <w:r w:rsidRPr="00F866B0">
      <w:rPr>
        <w:rFonts w:ascii="Helvetica" w:hAnsi="Helvetic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4B8C" w14:textId="77777777" w:rsidR="00146C87" w:rsidRDefault="00146C87">
      <w:pPr>
        <w:spacing w:after="0" w:line="240" w:lineRule="auto"/>
      </w:pPr>
      <w:r>
        <w:separator/>
      </w:r>
    </w:p>
  </w:footnote>
  <w:footnote w:type="continuationSeparator" w:id="0">
    <w:p w14:paraId="43B0A488" w14:textId="77777777" w:rsidR="00146C87" w:rsidRDefault="001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36D" w14:textId="288FD759" w:rsidR="00D62465" w:rsidRDefault="00420108" w:rsidP="00095B2D">
    <w:pPr>
      <w:jc w:val="center"/>
      <w:rPr>
        <w:rFonts w:ascii="Helvetica" w:hAnsi="Helvetica" w:cs="Tahoma"/>
        <w:sz w:val="24"/>
        <w:szCs w:val="24"/>
      </w:rPr>
    </w:pPr>
    <w:r>
      <w:rPr>
        <w:rFonts w:ascii="Helvetica" w:hAnsi="Helvetica" w:cs="Tahoma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145331F" wp14:editId="7E762B11">
          <wp:simplePos x="0" y="0"/>
          <wp:positionH relativeFrom="column">
            <wp:posOffset>-533400</wp:posOffset>
          </wp:positionH>
          <wp:positionV relativeFrom="paragraph">
            <wp:posOffset>-155575</wp:posOffset>
          </wp:positionV>
          <wp:extent cx="2247900" cy="631872"/>
          <wp:effectExtent l="0" t="0" r="0" b="0"/>
          <wp:wrapSquare wrapText="bothSides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63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22D" w14:textId="5273F3CE" w:rsidR="00D62465" w:rsidRDefault="00B545F6" w:rsidP="00AB6127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5D121B" wp14:editId="14DE9933">
          <wp:simplePos x="0" y="0"/>
          <wp:positionH relativeFrom="column">
            <wp:posOffset>-381000</wp:posOffset>
          </wp:positionH>
          <wp:positionV relativeFrom="paragraph">
            <wp:posOffset>-98425</wp:posOffset>
          </wp:positionV>
          <wp:extent cx="5105400" cy="1435100"/>
          <wp:effectExtent l="0" t="0" r="0" b="0"/>
          <wp:wrapSquare wrapText="bothSides"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9D8"/>
    <w:multiLevelType w:val="hybridMultilevel"/>
    <w:tmpl w:val="56BAA7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1197F"/>
    <w:multiLevelType w:val="hybridMultilevel"/>
    <w:tmpl w:val="FBA8F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6607"/>
    <w:multiLevelType w:val="hybridMultilevel"/>
    <w:tmpl w:val="053C1F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4DE"/>
    <w:multiLevelType w:val="hybridMultilevel"/>
    <w:tmpl w:val="791E0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11837"/>
    <w:multiLevelType w:val="hybridMultilevel"/>
    <w:tmpl w:val="0C9E7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D73B2"/>
    <w:multiLevelType w:val="hybridMultilevel"/>
    <w:tmpl w:val="992CCBE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F117DF"/>
    <w:multiLevelType w:val="hybridMultilevel"/>
    <w:tmpl w:val="6582C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4B26"/>
    <w:multiLevelType w:val="hybridMultilevel"/>
    <w:tmpl w:val="CF544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D41A3"/>
    <w:multiLevelType w:val="hybridMultilevel"/>
    <w:tmpl w:val="17347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CD0"/>
    <w:multiLevelType w:val="hybridMultilevel"/>
    <w:tmpl w:val="2D5A3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6903"/>
    <w:multiLevelType w:val="hybridMultilevel"/>
    <w:tmpl w:val="0C9E7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03058"/>
    <w:multiLevelType w:val="hybridMultilevel"/>
    <w:tmpl w:val="800CDF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61F29"/>
    <w:multiLevelType w:val="hybridMultilevel"/>
    <w:tmpl w:val="62CED0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25948"/>
    <w:multiLevelType w:val="hybridMultilevel"/>
    <w:tmpl w:val="BA3295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9665F"/>
    <w:multiLevelType w:val="hybridMultilevel"/>
    <w:tmpl w:val="0CFEB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87DE7"/>
    <w:multiLevelType w:val="hybridMultilevel"/>
    <w:tmpl w:val="5D085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5E1D"/>
    <w:multiLevelType w:val="hybridMultilevel"/>
    <w:tmpl w:val="0C9E7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41723"/>
    <w:multiLevelType w:val="hybridMultilevel"/>
    <w:tmpl w:val="920C6844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>
      <w:start w:val="1"/>
      <w:numFmt w:val="lowerRoman"/>
      <w:lvlText w:val="%6."/>
      <w:lvlJc w:val="right"/>
      <w:pPr>
        <w:ind w:left="5760" w:hanging="180"/>
      </w:pPr>
    </w:lvl>
    <w:lvl w:ilvl="6" w:tplc="1009000F">
      <w:start w:val="1"/>
      <w:numFmt w:val="decimal"/>
      <w:lvlText w:val="%7."/>
      <w:lvlJc w:val="left"/>
      <w:pPr>
        <w:ind w:left="6480" w:hanging="360"/>
      </w:pPr>
    </w:lvl>
    <w:lvl w:ilvl="7" w:tplc="10090019">
      <w:start w:val="1"/>
      <w:numFmt w:val="lowerLetter"/>
      <w:lvlText w:val="%8."/>
      <w:lvlJc w:val="left"/>
      <w:pPr>
        <w:ind w:left="7200" w:hanging="360"/>
      </w:pPr>
    </w:lvl>
    <w:lvl w:ilvl="8" w:tplc="10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461C56"/>
    <w:multiLevelType w:val="hybridMultilevel"/>
    <w:tmpl w:val="8242A98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84C5D"/>
    <w:multiLevelType w:val="hybridMultilevel"/>
    <w:tmpl w:val="974AA1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F62132"/>
    <w:multiLevelType w:val="hybridMultilevel"/>
    <w:tmpl w:val="D7A8F3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911A7"/>
    <w:multiLevelType w:val="hybridMultilevel"/>
    <w:tmpl w:val="039491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F522E3"/>
    <w:multiLevelType w:val="hybridMultilevel"/>
    <w:tmpl w:val="1DDE5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61DD2"/>
    <w:multiLevelType w:val="hybridMultilevel"/>
    <w:tmpl w:val="70BA3362"/>
    <w:lvl w:ilvl="0" w:tplc="71E27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62BDF"/>
    <w:multiLevelType w:val="hybridMultilevel"/>
    <w:tmpl w:val="A7D64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80BF5"/>
    <w:multiLevelType w:val="hybridMultilevel"/>
    <w:tmpl w:val="03F652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D2A90"/>
    <w:multiLevelType w:val="hybridMultilevel"/>
    <w:tmpl w:val="9D2082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682304"/>
    <w:multiLevelType w:val="hybridMultilevel"/>
    <w:tmpl w:val="1A082A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369C3"/>
    <w:multiLevelType w:val="hybridMultilevel"/>
    <w:tmpl w:val="A7D64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585"/>
    <w:multiLevelType w:val="hybridMultilevel"/>
    <w:tmpl w:val="C3A2CE66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59BD6C2B"/>
    <w:multiLevelType w:val="hybridMultilevel"/>
    <w:tmpl w:val="E668AD3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FE1ECA"/>
    <w:multiLevelType w:val="hybridMultilevel"/>
    <w:tmpl w:val="5A40C4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1A64AB"/>
    <w:multiLevelType w:val="hybridMultilevel"/>
    <w:tmpl w:val="A334B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03F0D"/>
    <w:multiLevelType w:val="hybridMultilevel"/>
    <w:tmpl w:val="0EB81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BE62C6"/>
    <w:multiLevelType w:val="hybridMultilevel"/>
    <w:tmpl w:val="85D48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21C8C"/>
    <w:multiLevelType w:val="hybridMultilevel"/>
    <w:tmpl w:val="3B42BE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05556"/>
    <w:multiLevelType w:val="hybridMultilevel"/>
    <w:tmpl w:val="EA52C9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B66DA"/>
    <w:multiLevelType w:val="hybridMultilevel"/>
    <w:tmpl w:val="CEC8444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05D50"/>
    <w:multiLevelType w:val="hybridMultilevel"/>
    <w:tmpl w:val="387C6D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77F16"/>
    <w:multiLevelType w:val="hybridMultilevel"/>
    <w:tmpl w:val="22660B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6017DE"/>
    <w:multiLevelType w:val="hybridMultilevel"/>
    <w:tmpl w:val="8C704A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096748"/>
    <w:multiLevelType w:val="hybridMultilevel"/>
    <w:tmpl w:val="992C995C"/>
    <w:lvl w:ilvl="0" w:tplc="C69CF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D1EB0"/>
    <w:multiLevelType w:val="hybridMultilevel"/>
    <w:tmpl w:val="89FAA7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062563">
    <w:abstractNumId w:val="31"/>
  </w:num>
  <w:num w:numId="2" w16cid:durableId="2102794005">
    <w:abstractNumId w:val="11"/>
  </w:num>
  <w:num w:numId="3" w16cid:durableId="897859388">
    <w:abstractNumId w:val="33"/>
  </w:num>
  <w:num w:numId="4" w16cid:durableId="2137481159">
    <w:abstractNumId w:val="27"/>
  </w:num>
  <w:num w:numId="5" w16cid:durableId="1276477355">
    <w:abstractNumId w:val="39"/>
  </w:num>
  <w:num w:numId="6" w16cid:durableId="1684816248">
    <w:abstractNumId w:val="25"/>
  </w:num>
  <w:num w:numId="7" w16cid:durableId="532573574">
    <w:abstractNumId w:val="40"/>
  </w:num>
  <w:num w:numId="8" w16cid:durableId="1322732761">
    <w:abstractNumId w:val="0"/>
  </w:num>
  <w:num w:numId="9" w16cid:durableId="1714228085">
    <w:abstractNumId w:val="38"/>
  </w:num>
  <w:num w:numId="10" w16cid:durableId="617685809">
    <w:abstractNumId w:val="26"/>
  </w:num>
  <w:num w:numId="11" w16cid:durableId="991756803">
    <w:abstractNumId w:val="35"/>
  </w:num>
  <w:num w:numId="12" w16cid:durableId="238366448">
    <w:abstractNumId w:val="7"/>
  </w:num>
  <w:num w:numId="13" w16cid:durableId="864831818">
    <w:abstractNumId w:val="21"/>
  </w:num>
  <w:num w:numId="14" w16cid:durableId="1839954155">
    <w:abstractNumId w:val="19"/>
  </w:num>
  <w:num w:numId="15" w16cid:durableId="1240285349">
    <w:abstractNumId w:val="3"/>
  </w:num>
  <w:num w:numId="16" w16cid:durableId="324823384">
    <w:abstractNumId w:val="30"/>
  </w:num>
  <w:num w:numId="17" w16cid:durableId="16357457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25528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965949">
    <w:abstractNumId w:val="29"/>
  </w:num>
  <w:num w:numId="20" w16cid:durableId="278952004">
    <w:abstractNumId w:val="15"/>
  </w:num>
  <w:num w:numId="21" w16cid:durableId="920288052">
    <w:abstractNumId w:val="5"/>
  </w:num>
  <w:num w:numId="22" w16cid:durableId="1421022174">
    <w:abstractNumId w:val="28"/>
  </w:num>
  <w:num w:numId="23" w16cid:durableId="1937326115">
    <w:abstractNumId w:val="37"/>
  </w:num>
  <w:num w:numId="24" w16cid:durableId="707022758">
    <w:abstractNumId w:val="36"/>
  </w:num>
  <w:num w:numId="25" w16cid:durableId="1865051748">
    <w:abstractNumId w:val="2"/>
  </w:num>
  <w:num w:numId="26" w16cid:durableId="186720216">
    <w:abstractNumId w:val="22"/>
  </w:num>
  <w:num w:numId="27" w16cid:durableId="2072149739">
    <w:abstractNumId w:val="14"/>
  </w:num>
  <w:num w:numId="28" w16cid:durableId="241107359">
    <w:abstractNumId w:val="6"/>
  </w:num>
  <w:num w:numId="29" w16cid:durableId="1927035416">
    <w:abstractNumId w:val="8"/>
  </w:num>
  <w:num w:numId="30" w16cid:durableId="698312753">
    <w:abstractNumId w:val="9"/>
  </w:num>
  <w:num w:numId="31" w16cid:durableId="1557400649">
    <w:abstractNumId w:val="32"/>
  </w:num>
  <w:num w:numId="32" w16cid:durableId="802305763">
    <w:abstractNumId w:val="41"/>
  </w:num>
  <w:num w:numId="33" w16cid:durableId="1099066264">
    <w:abstractNumId w:val="1"/>
  </w:num>
  <w:num w:numId="34" w16cid:durableId="1732459222">
    <w:abstractNumId w:val="42"/>
  </w:num>
  <w:num w:numId="35" w16cid:durableId="306663629">
    <w:abstractNumId w:val="24"/>
  </w:num>
  <w:num w:numId="36" w16cid:durableId="2076272809">
    <w:abstractNumId w:val="31"/>
  </w:num>
  <w:num w:numId="37" w16cid:durableId="1225873140">
    <w:abstractNumId w:val="39"/>
  </w:num>
  <w:num w:numId="38" w16cid:durableId="72943709">
    <w:abstractNumId w:val="25"/>
  </w:num>
  <w:num w:numId="39" w16cid:durableId="570577860">
    <w:abstractNumId w:val="23"/>
  </w:num>
  <w:num w:numId="40" w16cid:durableId="1770655858">
    <w:abstractNumId w:val="13"/>
  </w:num>
  <w:num w:numId="41" w16cid:durableId="1784229729">
    <w:abstractNumId w:val="12"/>
  </w:num>
  <w:num w:numId="42" w16cid:durableId="838807738">
    <w:abstractNumId w:val="18"/>
  </w:num>
  <w:num w:numId="43" w16cid:durableId="1343505356">
    <w:abstractNumId w:val="34"/>
  </w:num>
  <w:num w:numId="44" w16cid:durableId="448400318">
    <w:abstractNumId w:val="16"/>
  </w:num>
  <w:num w:numId="45" w16cid:durableId="711153564">
    <w:abstractNumId w:val="20"/>
  </w:num>
  <w:num w:numId="46" w16cid:durableId="1574005633">
    <w:abstractNumId w:val="4"/>
  </w:num>
  <w:num w:numId="47" w16cid:durableId="1780636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7E"/>
    <w:rsid w:val="000068C6"/>
    <w:rsid w:val="00013790"/>
    <w:rsid w:val="0001633E"/>
    <w:rsid w:val="00095B2D"/>
    <w:rsid w:val="00096553"/>
    <w:rsid w:val="000A4F24"/>
    <w:rsid w:val="000B63B7"/>
    <w:rsid w:val="000C10D5"/>
    <w:rsid w:val="000D2F33"/>
    <w:rsid w:val="000D5A9D"/>
    <w:rsid w:val="000E5CB3"/>
    <w:rsid w:val="000F0A74"/>
    <w:rsid w:val="0011308C"/>
    <w:rsid w:val="0012139A"/>
    <w:rsid w:val="00132D22"/>
    <w:rsid w:val="00146C87"/>
    <w:rsid w:val="00155411"/>
    <w:rsid w:val="00194CD0"/>
    <w:rsid w:val="001A253B"/>
    <w:rsid w:val="001B0FB0"/>
    <w:rsid w:val="001B296D"/>
    <w:rsid w:val="001B5D42"/>
    <w:rsid w:val="001D6CE3"/>
    <w:rsid w:val="001F4E22"/>
    <w:rsid w:val="001F57D7"/>
    <w:rsid w:val="00242468"/>
    <w:rsid w:val="00263AAE"/>
    <w:rsid w:val="002B2510"/>
    <w:rsid w:val="002D08C7"/>
    <w:rsid w:val="002D2448"/>
    <w:rsid w:val="00303752"/>
    <w:rsid w:val="00304731"/>
    <w:rsid w:val="00312302"/>
    <w:rsid w:val="0031678A"/>
    <w:rsid w:val="00330339"/>
    <w:rsid w:val="00347536"/>
    <w:rsid w:val="00357B89"/>
    <w:rsid w:val="00384FE9"/>
    <w:rsid w:val="00394ED4"/>
    <w:rsid w:val="003A04D7"/>
    <w:rsid w:val="003A2F2E"/>
    <w:rsid w:val="003C1267"/>
    <w:rsid w:val="003E1043"/>
    <w:rsid w:val="003E3D5D"/>
    <w:rsid w:val="003F779C"/>
    <w:rsid w:val="004027DC"/>
    <w:rsid w:val="004066FA"/>
    <w:rsid w:val="00420108"/>
    <w:rsid w:val="00462EDC"/>
    <w:rsid w:val="00462FFE"/>
    <w:rsid w:val="00480076"/>
    <w:rsid w:val="00485C9F"/>
    <w:rsid w:val="004B795C"/>
    <w:rsid w:val="004C4A40"/>
    <w:rsid w:val="00510859"/>
    <w:rsid w:val="00553A77"/>
    <w:rsid w:val="005543D0"/>
    <w:rsid w:val="00567987"/>
    <w:rsid w:val="005751E8"/>
    <w:rsid w:val="005817A2"/>
    <w:rsid w:val="00590756"/>
    <w:rsid w:val="005A3233"/>
    <w:rsid w:val="005C34DD"/>
    <w:rsid w:val="005C747C"/>
    <w:rsid w:val="005D2057"/>
    <w:rsid w:val="005E5C4A"/>
    <w:rsid w:val="00620A07"/>
    <w:rsid w:val="00620D5F"/>
    <w:rsid w:val="00621940"/>
    <w:rsid w:val="00624A50"/>
    <w:rsid w:val="00645AFC"/>
    <w:rsid w:val="006A4F6E"/>
    <w:rsid w:val="006C38BA"/>
    <w:rsid w:val="006C668B"/>
    <w:rsid w:val="00746D92"/>
    <w:rsid w:val="0076471C"/>
    <w:rsid w:val="0076643B"/>
    <w:rsid w:val="007671E0"/>
    <w:rsid w:val="00795592"/>
    <w:rsid w:val="007D61E2"/>
    <w:rsid w:val="007F6765"/>
    <w:rsid w:val="00800360"/>
    <w:rsid w:val="008039E3"/>
    <w:rsid w:val="00826FF6"/>
    <w:rsid w:val="008322D0"/>
    <w:rsid w:val="00841C35"/>
    <w:rsid w:val="00850C32"/>
    <w:rsid w:val="00856385"/>
    <w:rsid w:val="00896EF8"/>
    <w:rsid w:val="008A3410"/>
    <w:rsid w:val="008B3FED"/>
    <w:rsid w:val="008B64E2"/>
    <w:rsid w:val="008D3E3D"/>
    <w:rsid w:val="008E2B92"/>
    <w:rsid w:val="00902437"/>
    <w:rsid w:val="0094427C"/>
    <w:rsid w:val="00951DB2"/>
    <w:rsid w:val="00954269"/>
    <w:rsid w:val="00961A82"/>
    <w:rsid w:val="00972DC0"/>
    <w:rsid w:val="009779BD"/>
    <w:rsid w:val="009945CD"/>
    <w:rsid w:val="00995466"/>
    <w:rsid w:val="009B4240"/>
    <w:rsid w:val="009C2A4F"/>
    <w:rsid w:val="009F45E5"/>
    <w:rsid w:val="00A20606"/>
    <w:rsid w:val="00A25210"/>
    <w:rsid w:val="00A25CFE"/>
    <w:rsid w:val="00A33C7E"/>
    <w:rsid w:val="00A56F31"/>
    <w:rsid w:val="00A65ED5"/>
    <w:rsid w:val="00A711C1"/>
    <w:rsid w:val="00AA39A8"/>
    <w:rsid w:val="00AB6127"/>
    <w:rsid w:val="00AD4F4A"/>
    <w:rsid w:val="00AF0260"/>
    <w:rsid w:val="00AF2942"/>
    <w:rsid w:val="00AF7A4C"/>
    <w:rsid w:val="00B10CBE"/>
    <w:rsid w:val="00B214D7"/>
    <w:rsid w:val="00B420B4"/>
    <w:rsid w:val="00B42EEC"/>
    <w:rsid w:val="00B47038"/>
    <w:rsid w:val="00B545F6"/>
    <w:rsid w:val="00B56DD8"/>
    <w:rsid w:val="00B77B5D"/>
    <w:rsid w:val="00B81BAF"/>
    <w:rsid w:val="00B87FC1"/>
    <w:rsid w:val="00B92D82"/>
    <w:rsid w:val="00BC6283"/>
    <w:rsid w:val="00BD3671"/>
    <w:rsid w:val="00BE3749"/>
    <w:rsid w:val="00C529DB"/>
    <w:rsid w:val="00C73E67"/>
    <w:rsid w:val="00C92612"/>
    <w:rsid w:val="00CB5B7E"/>
    <w:rsid w:val="00CC0C5E"/>
    <w:rsid w:val="00D045B5"/>
    <w:rsid w:val="00D13575"/>
    <w:rsid w:val="00D31FD4"/>
    <w:rsid w:val="00D32E28"/>
    <w:rsid w:val="00D56CB3"/>
    <w:rsid w:val="00D62465"/>
    <w:rsid w:val="00D97677"/>
    <w:rsid w:val="00DA47E3"/>
    <w:rsid w:val="00DB5A9B"/>
    <w:rsid w:val="00DB6F86"/>
    <w:rsid w:val="00DD06BE"/>
    <w:rsid w:val="00DD7A33"/>
    <w:rsid w:val="00DE1E4D"/>
    <w:rsid w:val="00E31653"/>
    <w:rsid w:val="00E449A9"/>
    <w:rsid w:val="00E73C26"/>
    <w:rsid w:val="00E74BAD"/>
    <w:rsid w:val="00E74DD2"/>
    <w:rsid w:val="00EA35CE"/>
    <w:rsid w:val="00EA48B0"/>
    <w:rsid w:val="00EE4B1E"/>
    <w:rsid w:val="00F15142"/>
    <w:rsid w:val="00F44CFE"/>
    <w:rsid w:val="00F465A9"/>
    <w:rsid w:val="00F81F87"/>
    <w:rsid w:val="00F866B0"/>
    <w:rsid w:val="00F91A65"/>
    <w:rsid w:val="00FB6C51"/>
    <w:rsid w:val="00F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0745A"/>
  <w15:docId w15:val="{E88A305D-E758-4F8A-B276-6148807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7E"/>
  </w:style>
  <w:style w:type="paragraph" w:styleId="Footer">
    <w:name w:val="footer"/>
    <w:basedOn w:val="Normal"/>
    <w:link w:val="FooterChar"/>
    <w:uiPriority w:val="99"/>
    <w:unhideWhenUsed/>
    <w:rsid w:val="00CB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7E"/>
  </w:style>
  <w:style w:type="paragraph" w:styleId="Quote">
    <w:name w:val="Quote"/>
    <w:basedOn w:val="Normal"/>
    <w:next w:val="Normal"/>
    <w:link w:val="QuoteChar"/>
    <w:uiPriority w:val="29"/>
    <w:qFormat/>
    <w:rsid w:val="0048007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0076"/>
    <w:rPr>
      <w:i/>
      <w:iCs/>
      <w:color w:val="000000" w:themeColor="text1"/>
    </w:rPr>
  </w:style>
  <w:style w:type="paragraph" w:styleId="BodyText">
    <w:name w:val="Body Text"/>
    <w:basedOn w:val="Normal"/>
    <w:link w:val="BodyTextChar"/>
    <w:unhideWhenUsed/>
    <w:rsid w:val="006C66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C668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668B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1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8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0D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09F8D-4450-4F01-A208-62FF57B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Boudreau</dc:creator>
  <cp:lastModifiedBy>Christy Cunningham</cp:lastModifiedBy>
  <cp:revision>75</cp:revision>
  <cp:lastPrinted>2021-03-18T14:58:00Z</cp:lastPrinted>
  <dcterms:created xsi:type="dcterms:W3CDTF">2018-04-09T11:34:00Z</dcterms:created>
  <dcterms:modified xsi:type="dcterms:W3CDTF">2022-09-29T13:29:00Z</dcterms:modified>
</cp:coreProperties>
</file>